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50B24D" w14:textId="0406655F" w:rsidR="007316D5" w:rsidRDefault="007316D5" w:rsidP="007316D5">
      <w:pPr>
        <w:pStyle w:val="Odstavecseseznamem"/>
        <w:spacing w:after="0" w:line="240" w:lineRule="auto"/>
        <w:ind w:left="775"/>
        <w:rPr>
          <w:rFonts w:ascii="Calibri" w:eastAsia="Times New Roman" w:hAnsi="Calibri" w:cs="Calibri"/>
          <w:b/>
          <w:bCs/>
          <w:color w:val="000000"/>
          <w:lang w:eastAsia="cs-CZ"/>
        </w:rPr>
      </w:pPr>
      <w:r w:rsidRPr="007316D5">
        <w:rPr>
          <w:rFonts w:ascii="Calibri" w:eastAsia="Times New Roman" w:hAnsi="Calibri" w:cs="Calibri"/>
          <w:b/>
          <w:bCs/>
          <w:color w:val="000000"/>
          <w:lang w:eastAsia="cs-CZ"/>
        </w:rPr>
        <w:t xml:space="preserve">Příloha č. 2 - Obchodní podmínky </w:t>
      </w:r>
    </w:p>
    <w:p w14:paraId="046BA018" w14:textId="2FE95D23" w:rsidR="008C7630" w:rsidRDefault="008C7630" w:rsidP="007316D5">
      <w:pPr>
        <w:pStyle w:val="Odstavecseseznamem"/>
        <w:spacing w:after="0" w:line="240" w:lineRule="auto"/>
        <w:ind w:left="775"/>
        <w:rPr>
          <w:rFonts w:ascii="Calibri" w:eastAsia="Times New Roman" w:hAnsi="Calibri" w:cs="Calibri"/>
          <w:b/>
          <w:bCs/>
          <w:color w:val="000000"/>
          <w:lang w:eastAsia="cs-CZ"/>
        </w:rPr>
      </w:pPr>
    </w:p>
    <w:p w14:paraId="26A6C5D5" w14:textId="29B6959E" w:rsidR="008C7630" w:rsidRPr="007316D5" w:rsidRDefault="008C7630" w:rsidP="007316D5">
      <w:pPr>
        <w:pStyle w:val="Odstavecseseznamem"/>
        <w:spacing w:after="0" w:line="240" w:lineRule="auto"/>
        <w:ind w:left="775"/>
        <w:rPr>
          <w:rFonts w:ascii="Calibri" w:eastAsia="Times New Roman" w:hAnsi="Calibri" w:cs="Calibri"/>
          <w:b/>
          <w:bCs/>
          <w:color w:val="000000"/>
          <w:lang w:eastAsia="cs-CZ"/>
        </w:rPr>
      </w:pPr>
      <w:r>
        <w:rPr>
          <w:rFonts w:ascii="Calibri" w:eastAsia="Times New Roman" w:hAnsi="Calibri" w:cs="Calibri"/>
          <w:b/>
          <w:bCs/>
          <w:color w:val="000000"/>
          <w:lang w:eastAsia="cs-CZ"/>
        </w:rPr>
        <w:t xml:space="preserve">Účastník tyto podmínky výslovně uvede a označí jejich splnění </w:t>
      </w:r>
      <w:bookmarkStart w:id="0" w:name="_GoBack"/>
      <w:bookmarkEnd w:id="0"/>
      <w:r>
        <w:rPr>
          <w:rFonts w:ascii="Calibri" w:eastAsia="Times New Roman" w:hAnsi="Calibri" w:cs="Calibri"/>
          <w:b/>
          <w:bCs/>
          <w:color w:val="000000"/>
          <w:lang w:eastAsia="cs-CZ"/>
        </w:rPr>
        <w:t xml:space="preserve">v nabídce, v návrhu smlouvy. </w:t>
      </w:r>
    </w:p>
    <w:p w14:paraId="54DBC416" w14:textId="77777777" w:rsidR="007316D5" w:rsidRDefault="007316D5" w:rsidP="0071096B">
      <w:pPr>
        <w:spacing w:after="0" w:line="240" w:lineRule="auto"/>
        <w:ind w:left="775" w:hanging="360"/>
      </w:pPr>
    </w:p>
    <w:p w14:paraId="03149AD7" w14:textId="77777777" w:rsidR="0071096B" w:rsidRPr="0071096B" w:rsidRDefault="0071096B" w:rsidP="0071096B">
      <w:pPr>
        <w:pStyle w:val="Odstavecseseznamem"/>
        <w:numPr>
          <w:ilvl w:val="0"/>
          <w:numId w:val="1"/>
        </w:numPr>
        <w:spacing w:after="0" w:line="240" w:lineRule="auto"/>
        <w:rPr>
          <w:rFonts w:ascii="Calibri" w:eastAsia="Times New Roman" w:hAnsi="Calibri" w:cs="Calibri"/>
          <w:color w:val="000000"/>
          <w:lang w:eastAsia="cs-CZ"/>
        </w:rPr>
      </w:pPr>
      <w:r w:rsidRPr="0071096B">
        <w:rPr>
          <w:rFonts w:ascii="Calibri" w:eastAsia="Times New Roman" w:hAnsi="Calibri" w:cs="Calibri"/>
          <w:color w:val="000000"/>
          <w:lang w:eastAsia="cs-CZ"/>
        </w:rPr>
        <w:t>Zadavatel poskytuje obchodní podmínky, které je dodavatel povinen zapracovat do svého</w:t>
      </w:r>
    </w:p>
    <w:p w14:paraId="4884D989" w14:textId="77777777" w:rsidR="0071096B" w:rsidRPr="0071096B" w:rsidRDefault="0071096B" w:rsidP="0071096B">
      <w:pPr>
        <w:pStyle w:val="Odstavecseseznamem"/>
        <w:spacing w:after="0" w:line="240" w:lineRule="auto"/>
        <w:ind w:left="775"/>
        <w:rPr>
          <w:rFonts w:ascii="Calibri" w:eastAsia="Times New Roman" w:hAnsi="Calibri" w:cs="Calibri"/>
          <w:color w:val="000000"/>
          <w:lang w:eastAsia="cs-CZ"/>
        </w:rPr>
      </w:pPr>
      <w:r w:rsidRPr="0071096B">
        <w:rPr>
          <w:rFonts w:ascii="Calibri" w:eastAsia="Times New Roman" w:hAnsi="Calibri" w:cs="Calibri"/>
          <w:color w:val="000000"/>
          <w:lang w:eastAsia="cs-CZ"/>
        </w:rPr>
        <w:t>návrhu smlouvy nebo přiloží dané obchodní podmínky jako přílohu své smlouvy. Smlouva</w:t>
      </w:r>
    </w:p>
    <w:p w14:paraId="2B9A35CA" w14:textId="77777777" w:rsidR="0071096B" w:rsidRPr="0071096B" w:rsidRDefault="0071096B" w:rsidP="0071096B">
      <w:pPr>
        <w:pStyle w:val="Odstavecseseznamem"/>
        <w:spacing w:after="0" w:line="240" w:lineRule="auto"/>
        <w:ind w:left="775"/>
        <w:rPr>
          <w:rFonts w:ascii="Calibri" w:eastAsia="Times New Roman" w:hAnsi="Calibri" w:cs="Calibri"/>
          <w:color w:val="000000"/>
          <w:lang w:eastAsia="cs-CZ"/>
        </w:rPr>
      </w:pPr>
      <w:r w:rsidRPr="0071096B">
        <w:rPr>
          <w:rFonts w:ascii="Calibri" w:eastAsia="Times New Roman" w:hAnsi="Calibri" w:cs="Calibri"/>
          <w:color w:val="000000"/>
          <w:lang w:eastAsia="cs-CZ"/>
        </w:rPr>
        <w:t>navržená dodavatelem nemůže být v rozporu s obchodními podmínkami stanovenými</w:t>
      </w:r>
    </w:p>
    <w:p w14:paraId="560E48C5" w14:textId="77777777" w:rsidR="0071096B" w:rsidRDefault="0071096B" w:rsidP="0071096B">
      <w:pPr>
        <w:pStyle w:val="Odstavecseseznamem"/>
        <w:spacing w:after="0" w:line="240" w:lineRule="auto"/>
        <w:ind w:left="775"/>
        <w:rPr>
          <w:rFonts w:ascii="Calibri" w:eastAsia="Times New Roman" w:hAnsi="Calibri" w:cs="Calibri"/>
          <w:color w:val="000000"/>
          <w:lang w:eastAsia="cs-CZ"/>
        </w:rPr>
      </w:pPr>
      <w:r>
        <w:rPr>
          <w:rFonts w:ascii="Calibri" w:eastAsia="Times New Roman" w:hAnsi="Calibri" w:cs="Calibri"/>
          <w:color w:val="000000"/>
          <w:lang w:eastAsia="cs-CZ"/>
        </w:rPr>
        <w:t xml:space="preserve">zadavatelem. </w:t>
      </w:r>
    </w:p>
    <w:p w14:paraId="7D0A84DB" w14:textId="77777777" w:rsidR="00CE37E3" w:rsidRPr="00CE37E3" w:rsidRDefault="00CE37E3" w:rsidP="0071096B">
      <w:pPr>
        <w:pStyle w:val="Odstavecseseznamem"/>
        <w:numPr>
          <w:ilvl w:val="0"/>
          <w:numId w:val="1"/>
        </w:numPr>
        <w:spacing w:after="0" w:line="240" w:lineRule="auto"/>
        <w:rPr>
          <w:rFonts w:ascii="Calibri" w:eastAsia="Times New Roman" w:hAnsi="Calibri" w:cs="Calibri"/>
          <w:color w:val="000000"/>
          <w:lang w:eastAsia="cs-CZ"/>
        </w:rPr>
      </w:pPr>
      <w:r>
        <w:rPr>
          <w:rFonts w:ascii="Calibri" w:eastAsia="Times New Roman" w:hAnsi="Calibri" w:cs="Calibri"/>
          <w:color w:val="000000"/>
          <w:lang w:eastAsia="cs-CZ"/>
        </w:rPr>
        <w:t xml:space="preserve">možnost roamingu na samostatné zapnutí </w:t>
      </w:r>
    </w:p>
    <w:p w14:paraId="1797B6DA" w14:textId="77777777" w:rsidR="00CE37E3" w:rsidRPr="00CE37E3" w:rsidRDefault="00CE37E3" w:rsidP="00CE37E3">
      <w:pPr>
        <w:pStyle w:val="Odstavecseseznamem"/>
        <w:numPr>
          <w:ilvl w:val="0"/>
          <w:numId w:val="1"/>
        </w:numPr>
        <w:spacing w:after="0" w:line="240" w:lineRule="auto"/>
        <w:rPr>
          <w:rFonts w:ascii="Calibri" w:eastAsia="Times New Roman" w:hAnsi="Calibri" w:cs="Calibri"/>
          <w:color w:val="000000"/>
          <w:lang w:eastAsia="cs-CZ"/>
        </w:rPr>
      </w:pPr>
      <w:r w:rsidRPr="00CE37E3">
        <w:rPr>
          <w:rFonts w:ascii="Calibri" w:eastAsia="Times New Roman" w:hAnsi="Calibri" w:cs="Calibri"/>
          <w:color w:val="000000"/>
          <w:lang w:eastAsia="cs-CZ"/>
        </w:rPr>
        <w:t>neomezený odstup/přístup</w:t>
      </w:r>
      <w:r>
        <w:rPr>
          <w:rFonts w:ascii="Calibri" w:eastAsia="Times New Roman" w:hAnsi="Calibri" w:cs="Calibri"/>
          <w:color w:val="000000"/>
          <w:lang w:eastAsia="cs-CZ"/>
        </w:rPr>
        <w:t xml:space="preserve"> jakéhokoliv počtu uživatelů</w:t>
      </w:r>
    </w:p>
    <w:p w14:paraId="324E9540" w14:textId="77777777" w:rsidR="00CE37E3" w:rsidRPr="00CE37E3" w:rsidRDefault="00CE37E3" w:rsidP="00CE37E3">
      <w:pPr>
        <w:pStyle w:val="Odstavecseseznamem"/>
        <w:numPr>
          <w:ilvl w:val="0"/>
          <w:numId w:val="1"/>
        </w:numPr>
        <w:spacing w:after="0" w:line="240" w:lineRule="auto"/>
        <w:rPr>
          <w:rFonts w:ascii="Calibri" w:eastAsia="Times New Roman" w:hAnsi="Calibri" w:cs="Calibri"/>
          <w:color w:val="000000"/>
          <w:lang w:eastAsia="cs-CZ"/>
        </w:rPr>
      </w:pPr>
      <w:r w:rsidRPr="00CE37E3">
        <w:rPr>
          <w:rFonts w:ascii="Calibri" w:eastAsia="Times New Roman" w:hAnsi="Calibri" w:cs="Calibri"/>
          <w:color w:val="000000"/>
          <w:lang w:eastAsia="cs-CZ"/>
        </w:rPr>
        <w:t xml:space="preserve">100 % tolerance počtu čísel i </w:t>
      </w:r>
      <w:r>
        <w:rPr>
          <w:rFonts w:ascii="Calibri" w:eastAsia="Times New Roman" w:hAnsi="Calibri" w:cs="Calibri"/>
          <w:color w:val="000000"/>
          <w:lang w:eastAsia="cs-CZ"/>
        </w:rPr>
        <w:t xml:space="preserve">využitých </w:t>
      </w:r>
      <w:r w:rsidRPr="00CE37E3">
        <w:rPr>
          <w:rFonts w:ascii="Calibri" w:eastAsia="Times New Roman" w:hAnsi="Calibri" w:cs="Calibri"/>
          <w:color w:val="000000"/>
          <w:lang w:eastAsia="cs-CZ"/>
        </w:rPr>
        <w:t>jednotek</w:t>
      </w:r>
      <w:r w:rsidR="00B87175">
        <w:rPr>
          <w:rFonts w:ascii="Calibri" w:eastAsia="Times New Roman" w:hAnsi="Calibri" w:cs="Calibri"/>
          <w:color w:val="000000"/>
          <w:lang w:eastAsia="cs-CZ"/>
        </w:rPr>
        <w:t xml:space="preserve"> </w:t>
      </w:r>
    </w:p>
    <w:p w14:paraId="0BC079BE" w14:textId="77777777" w:rsidR="00CE37E3" w:rsidRDefault="00CE37E3" w:rsidP="00CE37E3">
      <w:pPr>
        <w:pStyle w:val="Odstavecseseznamem"/>
        <w:numPr>
          <w:ilvl w:val="0"/>
          <w:numId w:val="1"/>
        </w:numPr>
        <w:spacing w:after="0" w:line="240" w:lineRule="auto"/>
        <w:rPr>
          <w:rFonts w:ascii="Calibri" w:eastAsia="Times New Roman" w:hAnsi="Calibri" w:cs="Calibri"/>
          <w:color w:val="000000"/>
          <w:lang w:eastAsia="cs-CZ"/>
        </w:rPr>
      </w:pPr>
      <w:r w:rsidRPr="00CE37E3">
        <w:rPr>
          <w:rFonts w:ascii="Calibri" w:eastAsia="Times New Roman" w:hAnsi="Calibri" w:cs="Calibri"/>
          <w:color w:val="000000"/>
          <w:lang w:eastAsia="cs-CZ"/>
        </w:rPr>
        <w:t xml:space="preserve">správa přes webový portál pro zadavatele </w:t>
      </w:r>
    </w:p>
    <w:p w14:paraId="720B180E" w14:textId="77777777" w:rsidR="00CE37E3" w:rsidRDefault="00CE37E3" w:rsidP="00CE37E3">
      <w:pPr>
        <w:pStyle w:val="Odstavecseseznamem"/>
        <w:numPr>
          <w:ilvl w:val="0"/>
          <w:numId w:val="1"/>
        </w:numPr>
        <w:spacing w:after="0" w:line="240" w:lineRule="auto"/>
        <w:rPr>
          <w:rFonts w:ascii="Calibri" w:eastAsia="Times New Roman" w:hAnsi="Calibri" w:cs="Calibri"/>
          <w:color w:val="000000"/>
          <w:lang w:eastAsia="cs-CZ"/>
        </w:rPr>
      </w:pPr>
      <w:r>
        <w:rPr>
          <w:rFonts w:ascii="Calibri" w:eastAsia="Times New Roman" w:hAnsi="Calibri" w:cs="Calibri"/>
          <w:color w:val="000000"/>
          <w:lang w:eastAsia="cs-CZ"/>
        </w:rPr>
        <w:t>možnost samoplátců (uživatel si platí sám, za závazek ručí město)</w:t>
      </w:r>
    </w:p>
    <w:p w14:paraId="2EA6CD78" w14:textId="3832115C" w:rsidR="00CE37E3" w:rsidRDefault="00CE37E3" w:rsidP="00CE37E3">
      <w:pPr>
        <w:pStyle w:val="Odstavecseseznamem"/>
        <w:numPr>
          <w:ilvl w:val="0"/>
          <w:numId w:val="1"/>
        </w:numPr>
        <w:spacing w:after="0" w:line="240" w:lineRule="auto"/>
        <w:rPr>
          <w:rFonts w:ascii="Calibri" w:eastAsia="Times New Roman" w:hAnsi="Calibri" w:cs="Calibri"/>
          <w:color w:val="000000"/>
          <w:lang w:eastAsia="cs-CZ"/>
        </w:rPr>
      </w:pPr>
      <w:r>
        <w:rPr>
          <w:rFonts w:ascii="Calibri" w:eastAsia="Times New Roman" w:hAnsi="Calibri" w:cs="Calibri"/>
          <w:color w:val="000000"/>
          <w:lang w:eastAsia="cs-CZ"/>
        </w:rPr>
        <w:t xml:space="preserve">elektronická fakturace s měsíčním cyklem, </w:t>
      </w:r>
      <w:r w:rsidR="00731A4A" w:rsidRPr="00731A4A">
        <w:rPr>
          <w:rFonts w:ascii="Calibri" w:eastAsia="Times New Roman" w:hAnsi="Calibri" w:cs="Calibri"/>
          <w:color w:val="000000"/>
          <w:lang w:eastAsia="cs-CZ"/>
        </w:rPr>
        <w:t>Splatnost faktur min. 30 dní, bez záloh.</w:t>
      </w:r>
    </w:p>
    <w:p w14:paraId="6C607A12" w14:textId="77777777" w:rsidR="00847365" w:rsidRDefault="00CE37E3" w:rsidP="003D43B0">
      <w:pPr>
        <w:pStyle w:val="Odstavecseseznamem"/>
        <w:numPr>
          <w:ilvl w:val="0"/>
          <w:numId w:val="1"/>
        </w:numPr>
        <w:spacing w:after="0" w:line="240" w:lineRule="auto"/>
        <w:rPr>
          <w:rFonts w:ascii="Calibri" w:eastAsia="Times New Roman" w:hAnsi="Calibri" w:cs="Calibri"/>
          <w:color w:val="000000"/>
          <w:lang w:eastAsia="cs-CZ"/>
        </w:rPr>
      </w:pPr>
      <w:r>
        <w:rPr>
          <w:rFonts w:ascii="Calibri" w:eastAsia="Times New Roman" w:hAnsi="Calibri" w:cs="Calibri"/>
          <w:color w:val="000000"/>
          <w:lang w:eastAsia="cs-CZ"/>
        </w:rPr>
        <w:t xml:space="preserve">smlouva na dobu </w:t>
      </w:r>
      <w:r w:rsidR="00847365">
        <w:rPr>
          <w:rFonts w:ascii="Calibri" w:eastAsia="Times New Roman" w:hAnsi="Calibri" w:cs="Calibri"/>
          <w:color w:val="000000"/>
          <w:lang w:eastAsia="cs-CZ"/>
        </w:rPr>
        <w:t>ne</w:t>
      </w:r>
      <w:r>
        <w:rPr>
          <w:rFonts w:ascii="Calibri" w:eastAsia="Times New Roman" w:hAnsi="Calibri" w:cs="Calibri"/>
          <w:color w:val="000000"/>
          <w:lang w:eastAsia="cs-CZ"/>
        </w:rPr>
        <w:t>určitou</w:t>
      </w:r>
      <w:r w:rsidR="00847365">
        <w:rPr>
          <w:rFonts w:ascii="Calibri" w:eastAsia="Times New Roman" w:hAnsi="Calibri" w:cs="Calibri"/>
          <w:color w:val="000000"/>
          <w:lang w:eastAsia="cs-CZ"/>
        </w:rPr>
        <w:t xml:space="preserve"> s fixací</w:t>
      </w:r>
      <w:r>
        <w:rPr>
          <w:rFonts w:ascii="Calibri" w:eastAsia="Times New Roman" w:hAnsi="Calibri" w:cs="Calibri"/>
          <w:color w:val="000000"/>
          <w:lang w:eastAsia="cs-CZ"/>
        </w:rPr>
        <w:t xml:space="preserve"> </w:t>
      </w:r>
      <w:r w:rsidRPr="0090738B">
        <w:rPr>
          <w:rFonts w:ascii="Calibri" w:eastAsia="Times New Roman" w:hAnsi="Calibri" w:cs="Calibri"/>
          <w:color w:val="000000"/>
          <w:lang w:eastAsia="cs-CZ"/>
        </w:rPr>
        <w:t>na 48 měsíců</w:t>
      </w:r>
      <w:r>
        <w:rPr>
          <w:rFonts w:ascii="Calibri" w:eastAsia="Times New Roman" w:hAnsi="Calibri" w:cs="Calibri"/>
          <w:color w:val="000000"/>
          <w:lang w:eastAsia="cs-CZ"/>
        </w:rPr>
        <w:t xml:space="preserve"> od podpisu s účinností od 1. 7.</w:t>
      </w:r>
      <w:r w:rsidR="0090738B">
        <w:rPr>
          <w:rFonts w:ascii="Calibri" w:eastAsia="Times New Roman" w:hAnsi="Calibri" w:cs="Calibri"/>
          <w:color w:val="000000"/>
          <w:lang w:eastAsia="cs-CZ"/>
        </w:rPr>
        <w:t>2023</w:t>
      </w:r>
      <w:r>
        <w:rPr>
          <w:rFonts w:ascii="Calibri" w:eastAsia="Times New Roman" w:hAnsi="Calibri" w:cs="Calibri"/>
          <w:color w:val="000000"/>
          <w:lang w:eastAsia="cs-CZ"/>
        </w:rPr>
        <w:t xml:space="preserve"> K tomuto datu musí být funkční a zae</w:t>
      </w:r>
      <w:r w:rsidR="00427927">
        <w:rPr>
          <w:rFonts w:ascii="Calibri" w:eastAsia="Times New Roman" w:hAnsi="Calibri" w:cs="Calibri"/>
          <w:color w:val="000000"/>
          <w:lang w:eastAsia="cs-CZ"/>
        </w:rPr>
        <w:t xml:space="preserve">vidována všechna </w:t>
      </w:r>
      <w:r w:rsidR="003D43B0">
        <w:rPr>
          <w:rFonts w:ascii="Calibri" w:eastAsia="Times New Roman" w:hAnsi="Calibri" w:cs="Calibri"/>
          <w:color w:val="000000"/>
          <w:lang w:eastAsia="cs-CZ"/>
        </w:rPr>
        <w:t xml:space="preserve">současná </w:t>
      </w:r>
      <w:r w:rsidR="00427927">
        <w:rPr>
          <w:rFonts w:ascii="Calibri" w:eastAsia="Times New Roman" w:hAnsi="Calibri" w:cs="Calibri"/>
          <w:color w:val="000000"/>
          <w:lang w:eastAsia="cs-CZ"/>
        </w:rPr>
        <w:t>čísla dodaná za</w:t>
      </w:r>
      <w:r>
        <w:rPr>
          <w:rFonts w:ascii="Calibri" w:eastAsia="Times New Roman" w:hAnsi="Calibri" w:cs="Calibri"/>
          <w:color w:val="000000"/>
          <w:lang w:eastAsia="cs-CZ"/>
        </w:rPr>
        <w:t>davatelem</w:t>
      </w:r>
      <w:r w:rsidR="003D43B0">
        <w:rPr>
          <w:rFonts w:ascii="Calibri" w:eastAsia="Times New Roman" w:hAnsi="Calibri" w:cs="Calibri"/>
          <w:color w:val="000000"/>
          <w:lang w:eastAsia="cs-CZ"/>
        </w:rPr>
        <w:t xml:space="preserve"> se zachováním telefonních čísel</w:t>
      </w:r>
      <w:r w:rsidR="00427927">
        <w:rPr>
          <w:rFonts w:ascii="Calibri" w:eastAsia="Times New Roman" w:hAnsi="Calibri" w:cs="Calibri"/>
          <w:color w:val="000000"/>
          <w:lang w:eastAsia="cs-CZ"/>
        </w:rPr>
        <w:t xml:space="preserve">. </w:t>
      </w:r>
      <w:r w:rsidR="003D43B0" w:rsidRPr="003D43B0">
        <w:rPr>
          <w:rFonts w:ascii="Calibri" w:eastAsia="Times New Roman" w:hAnsi="Calibri" w:cs="Calibri"/>
          <w:color w:val="000000"/>
          <w:lang w:eastAsia="cs-CZ"/>
        </w:rPr>
        <w:t>Realizací zakázky nesmí být nijak omezen provoz zadavatele a rozsah poskytovaných služeb.</w:t>
      </w:r>
      <w:r w:rsidR="00847365">
        <w:rPr>
          <w:rFonts w:ascii="Calibri" w:eastAsia="Times New Roman" w:hAnsi="Calibri" w:cs="Calibri"/>
          <w:color w:val="000000"/>
          <w:lang w:eastAsia="cs-CZ"/>
        </w:rPr>
        <w:t xml:space="preserve"> </w:t>
      </w:r>
    </w:p>
    <w:p w14:paraId="50253C26" w14:textId="4DFFFBD3" w:rsidR="00CE37E3" w:rsidRDefault="00847365" w:rsidP="003D43B0">
      <w:pPr>
        <w:pStyle w:val="Odstavecseseznamem"/>
        <w:numPr>
          <w:ilvl w:val="0"/>
          <w:numId w:val="1"/>
        </w:numPr>
        <w:spacing w:after="0" w:line="240" w:lineRule="auto"/>
        <w:rPr>
          <w:rFonts w:ascii="Calibri" w:eastAsia="Times New Roman" w:hAnsi="Calibri" w:cs="Calibri"/>
          <w:color w:val="000000"/>
          <w:lang w:eastAsia="cs-CZ"/>
        </w:rPr>
      </w:pPr>
      <w:r>
        <w:rPr>
          <w:rFonts w:ascii="Calibri" w:eastAsia="Times New Roman" w:hAnsi="Calibri" w:cs="Calibri"/>
          <w:color w:val="000000"/>
          <w:lang w:eastAsia="cs-CZ"/>
        </w:rPr>
        <w:t xml:space="preserve">Po uplynutí 48 měsíců se smlouva převádí na dobu neurčitou s výpovědní lhůtou 3 měsíce od doručení výpovědi. Smlouvu lze měnit pouze oboustranně podepsanými písemnými dodatky. </w:t>
      </w:r>
    </w:p>
    <w:p w14:paraId="3F81698D" w14:textId="674FEABB" w:rsidR="00CE37E3" w:rsidRDefault="00CE37E3" w:rsidP="00CE37E3">
      <w:pPr>
        <w:pStyle w:val="Odstavecseseznamem"/>
        <w:numPr>
          <w:ilvl w:val="0"/>
          <w:numId w:val="1"/>
        </w:numPr>
        <w:spacing w:after="0" w:line="240" w:lineRule="auto"/>
        <w:rPr>
          <w:rFonts w:ascii="Calibri" w:eastAsia="Times New Roman" w:hAnsi="Calibri" w:cs="Calibri"/>
          <w:color w:val="000000"/>
          <w:lang w:eastAsia="cs-CZ"/>
        </w:rPr>
      </w:pPr>
      <w:r>
        <w:rPr>
          <w:rFonts w:ascii="Calibri" w:eastAsia="Times New Roman" w:hAnsi="Calibri" w:cs="Calibri"/>
          <w:color w:val="000000"/>
          <w:lang w:eastAsia="cs-CZ"/>
        </w:rPr>
        <w:t>možnost měnit tarifní pásma během smluvního vztahu bez jakýchkoliv poplatků, dle požadavk</w:t>
      </w:r>
      <w:r w:rsidR="003C32FD">
        <w:rPr>
          <w:rFonts w:ascii="Calibri" w:eastAsia="Times New Roman" w:hAnsi="Calibri" w:cs="Calibri"/>
          <w:color w:val="000000"/>
          <w:lang w:eastAsia="cs-CZ"/>
        </w:rPr>
        <w:t>u zadavatele (</w:t>
      </w:r>
      <w:r w:rsidR="0080283C">
        <w:rPr>
          <w:rFonts w:ascii="Calibri" w:eastAsia="Times New Roman" w:hAnsi="Calibri" w:cs="Calibri"/>
          <w:color w:val="000000"/>
          <w:lang w:eastAsia="cs-CZ"/>
        </w:rPr>
        <w:t xml:space="preserve">nejpozději </w:t>
      </w:r>
      <w:r w:rsidR="003C32FD">
        <w:rPr>
          <w:rFonts w:ascii="Calibri" w:eastAsia="Times New Roman" w:hAnsi="Calibri" w:cs="Calibri"/>
          <w:color w:val="000000"/>
          <w:lang w:eastAsia="cs-CZ"/>
        </w:rPr>
        <w:t>vždy k 1</w:t>
      </w:r>
      <w:r>
        <w:rPr>
          <w:rFonts w:ascii="Calibri" w:eastAsia="Times New Roman" w:hAnsi="Calibri" w:cs="Calibri"/>
          <w:color w:val="000000"/>
          <w:lang w:eastAsia="cs-CZ"/>
        </w:rPr>
        <w:t>.</w:t>
      </w:r>
      <w:r w:rsidR="003C32FD">
        <w:rPr>
          <w:rFonts w:ascii="Calibri" w:eastAsia="Times New Roman" w:hAnsi="Calibri" w:cs="Calibri"/>
          <w:color w:val="000000"/>
          <w:lang w:eastAsia="cs-CZ"/>
        </w:rPr>
        <w:t xml:space="preserve"> </w:t>
      </w:r>
      <w:r>
        <w:rPr>
          <w:rFonts w:ascii="Calibri" w:eastAsia="Times New Roman" w:hAnsi="Calibri" w:cs="Calibri"/>
          <w:color w:val="000000"/>
          <w:lang w:eastAsia="cs-CZ"/>
        </w:rPr>
        <w:t xml:space="preserve">následujícího měsíce) </w:t>
      </w:r>
    </w:p>
    <w:p w14:paraId="62BB27B4" w14:textId="77777777" w:rsidR="00CE37E3" w:rsidRDefault="00CE37E3" w:rsidP="00CE37E3">
      <w:pPr>
        <w:pStyle w:val="Odstavecseseznamem"/>
        <w:numPr>
          <w:ilvl w:val="0"/>
          <w:numId w:val="1"/>
        </w:numPr>
        <w:spacing w:after="0" w:line="240" w:lineRule="auto"/>
        <w:rPr>
          <w:rFonts w:ascii="Calibri" w:eastAsia="Times New Roman" w:hAnsi="Calibri" w:cs="Calibri"/>
          <w:color w:val="000000"/>
          <w:lang w:eastAsia="cs-CZ"/>
        </w:rPr>
      </w:pPr>
      <w:r>
        <w:rPr>
          <w:rFonts w:ascii="Calibri" w:eastAsia="Times New Roman" w:hAnsi="Calibri" w:cs="Calibri"/>
          <w:color w:val="000000"/>
          <w:lang w:eastAsia="cs-CZ"/>
        </w:rPr>
        <w:t xml:space="preserve">účtovací období bude vždy od 1. dne měsíce do posledního </w:t>
      </w:r>
    </w:p>
    <w:p w14:paraId="40EF0A4B" w14:textId="77777777" w:rsidR="00CE37E3" w:rsidRDefault="00CE37E3" w:rsidP="00CE37E3">
      <w:pPr>
        <w:pStyle w:val="Odstavecseseznamem"/>
        <w:numPr>
          <w:ilvl w:val="0"/>
          <w:numId w:val="1"/>
        </w:numPr>
        <w:spacing w:after="0" w:line="240" w:lineRule="auto"/>
        <w:rPr>
          <w:rFonts w:ascii="Calibri" w:eastAsia="Times New Roman" w:hAnsi="Calibri" w:cs="Calibri"/>
          <w:color w:val="000000"/>
          <w:lang w:eastAsia="cs-CZ"/>
        </w:rPr>
      </w:pPr>
      <w:r>
        <w:rPr>
          <w:rFonts w:ascii="Calibri" w:eastAsia="Times New Roman" w:hAnsi="Calibri" w:cs="Calibri"/>
          <w:color w:val="000000"/>
          <w:lang w:eastAsia="cs-CZ"/>
        </w:rPr>
        <w:t xml:space="preserve">v případě evidence čísla méně než měsíc, účtování pouze poměrné částky poplatku (na celé dny) </w:t>
      </w:r>
    </w:p>
    <w:p w14:paraId="5C9A564C" w14:textId="0B269C45" w:rsidR="002F448B" w:rsidRDefault="002F448B" w:rsidP="00CE37E3">
      <w:pPr>
        <w:pStyle w:val="Odstavecseseznamem"/>
        <w:numPr>
          <w:ilvl w:val="0"/>
          <w:numId w:val="1"/>
        </w:numPr>
        <w:spacing w:after="0" w:line="240" w:lineRule="auto"/>
        <w:rPr>
          <w:rFonts w:ascii="Calibri" w:eastAsia="Times New Roman" w:hAnsi="Calibri" w:cs="Calibri"/>
          <w:color w:val="000000"/>
          <w:lang w:eastAsia="cs-CZ"/>
        </w:rPr>
      </w:pPr>
      <w:r>
        <w:rPr>
          <w:rFonts w:ascii="Calibri" w:eastAsia="Times New Roman" w:hAnsi="Calibri" w:cs="Calibri"/>
          <w:color w:val="000000"/>
          <w:lang w:eastAsia="cs-CZ"/>
        </w:rPr>
        <w:t xml:space="preserve">Neomezený tarif volání, SMS s neomezený daty znamená rychlost min. 10 Mb/s bez omezení datového objemu. Dle současného průměru, nepřesahují běžné spotřeby neomezených dat (14 ks) 20 GB, výjimečně (2 – 3 SIM karet měsíčně) mají spotřebu 50 – 100 GB. </w:t>
      </w:r>
    </w:p>
    <w:p w14:paraId="057B7888" w14:textId="543C86C2" w:rsidR="002F448B" w:rsidRDefault="002F448B" w:rsidP="00CE37E3">
      <w:pPr>
        <w:pStyle w:val="Odstavecseseznamem"/>
        <w:numPr>
          <w:ilvl w:val="0"/>
          <w:numId w:val="1"/>
        </w:numPr>
        <w:spacing w:after="0" w:line="240" w:lineRule="auto"/>
        <w:rPr>
          <w:rFonts w:ascii="Calibri" w:eastAsia="Times New Roman" w:hAnsi="Calibri" w:cs="Calibri"/>
          <w:color w:val="000000"/>
          <w:lang w:eastAsia="cs-CZ"/>
        </w:rPr>
      </w:pPr>
      <w:r>
        <w:rPr>
          <w:rFonts w:ascii="Calibri" w:eastAsia="Times New Roman" w:hAnsi="Calibri" w:cs="Calibri"/>
          <w:color w:val="000000"/>
          <w:lang w:eastAsia="cs-CZ"/>
        </w:rPr>
        <w:t xml:space="preserve">Mobilní data budou pouze k tarifu, pouze modemy budou samostatná data. </w:t>
      </w:r>
    </w:p>
    <w:p w14:paraId="788F077F" w14:textId="77777777" w:rsidR="00583AD8" w:rsidRDefault="002F448B" w:rsidP="00583AD8">
      <w:pPr>
        <w:pStyle w:val="Odstavecseseznamem"/>
        <w:numPr>
          <w:ilvl w:val="0"/>
          <w:numId w:val="1"/>
        </w:numPr>
        <w:spacing w:after="0" w:line="240" w:lineRule="auto"/>
        <w:rPr>
          <w:rFonts w:ascii="Calibri" w:eastAsia="Times New Roman" w:hAnsi="Calibri" w:cs="Calibri"/>
          <w:color w:val="000000"/>
          <w:lang w:eastAsia="cs-CZ"/>
        </w:rPr>
      </w:pPr>
      <w:r>
        <w:rPr>
          <w:rFonts w:ascii="Calibri" w:eastAsia="Times New Roman" w:hAnsi="Calibri" w:cs="Calibri"/>
          <w:color w:val="000000"/>
          <w:lang w:eastAsia="cs-CZ"/>
        </w:rPr>
        <w:t xml:space="preserve">Neomezená možnost rušení a zřizování počtu aktivních SIM karet </w:t>
      </w:r>
    </w:p>
    <w:p w14:paraId="2FF70745" w14:textId="2C53948F" w:rsidR="00583AD8" w:rsidRPr="00583AD8" w:rsidRDefault="00583AD8" w:rsidP="00A97CD9">
      <w:pPr>
        <w:pStyle w:val="Odstavecseseznamem"/>
        <w:numPr>
          <w:ilvl w:val="0"/>
          <w:numId w:val="1"/>
        </w:numPr>
        <w:spacing w:after="0" w:line="240" w:lineRule="auto"/>
        <w:rPr>
          <w:rFonts w:ascii="Calibri" w:eastAsia="Times New Roman" w:hAnsi="Calibri" w:cs="Calibri"/>
          <w:color w:val="000000"/>
          <w:lang w:eastAsia="cs-CZ"/>
        </w:rPr>
      </w:pPr>
      <w:r w:rsidRPr="00583AD8">
        <w:rPr>
          <w:rFonts w:cstheme="minorHAnsi"/>
        </w:rPr>
        <w:t xml:space="preserve">Dodavatel v rámci své nabídky navrhl způsob komunikace s pracovníky Objednatele, odpovědnými za podporu služeb. Povinností dodavatele je poskytnout bezplatný internetový nebo obdobný elektronický přístup k podrobným výpisům z účtů Objednatele s tím, že každý výpis konkrétní měsíc bude umístěn nejméně po dobu </w:t>
      </w:r>
      <w:r w:rsidR="00847365">
        <w:rPr>
          <w:rFonts w:cstheme="minorHAnsi"/>
        </w:rPr>
        <w:t>6</w:t>
      </w:r>
      <w:r w:rsidRPr="00583AD8">
        <w:rPr>
          <w:rFonts w:cstheme="minorHAnsi"/>
        </w:rPr>
        <w:t xml:space="preserve"> měsíců na serveru dodavatele, ke kterému musí mít pověřené osoby Objednatele zabezpečený přístup prostřednictvím veřejné sítě Internet. Dodavatel se zavazuje poskytnout aplikaci umožňující vnitřní přeúčtování dle pravidel Objednatele, možnost tisku souhrnných či podrobných výpisů hovorů, možnost tvorby sestav na míru, možnost nastavení oprávnění dle fakturačních skupin apod. Dodavatel v rámci své nabídky uvedl postupy v případě reklamací. M</w:t>
      </w:r>
      <w:r w:rsidRPr="00583AD8">
        <w:rPr>
          <w:rFonts w:ascii="Calibri" w:eastAsia="Times New Roman" w:hAnsi="Calibri" w:cs="Calibri"/>
          <w:color w:val="000000"/>
          <w:lang w:eastAsia="cs-CZ"/>
        </w:rPr>
        <w:t>ožnost zřízení lokálních administrátorů jednotlivých samoplátců pro stahování výpisů a vyúčtování za přidělená čísla</w:t>
      </w:r>
      <w:r>
        <w:rPr>
          <w:rFonts w:ascii="Calibri" w:eastAsia="Times New Roman" w:hAnsi="Calibri" w:cs="Calibri"/>
          <w:color w:val="000000"/>
          <w:lang w:eastAsia="cs-CZ"/>
        </w:rPr>
        <w:t>.</w:t>
      </w:r>
    </w:p>
    <w:p w14:paraId="72795098" w14:textId="77777777" w:rsidR="0001115B" w:rsidRDefault="0001115B" w:rsidP="00CE37E3">
      <w:pPr>
        <w:pStyle w:val="Odstavecseseznamem"/>
        <w:numPr>
          <w:ilvl w:val="0"/>
          <w:numId w:val="1"/>
        </w:numPr>
        <w:spacing w:after="0" w:line="240" w:lineRule="auto"/>
        <w:rPr>
          <w:rFonts w:ascii="Calibri" w:eastAsia="Times New Roman" w:hAnsi="Calibri" w:cs="Calibri"/>
          <w:color w:val="000000"/>
          <w:lang w:eastAsia="cs-CZ"/>
        </w:rPr>
      </w:pPr>
      <w:r>
        <w:rPr>
          <w:rFonts w:ascii="Calibri" w:eastAsia="Times New Roman" w:hAnsi="Calibri" w:cs="Calibri"/>
          <w:color w:val="000000"/>
          <w:lang w:eastAsia="cs-CZ"/>
        </w:rPr>
        <w:t xml:space="preserve">možnost zřízení samostatných přístupových smluv pod rámcovou smlouvu (např. jednotlivé zřizované organizace si mohou jejich vedoucí sami řídit evidenci čísel) </w:t>
      </w:r>
    </w:p>
    <w:p w14:paraId="3315BB66" w14:textId="6C8D849E" w:rsidR="003B203E" w:rsidRDefault="003B203E" w:rsidP="00CE37E3">
      <w:pPr>
        <w:pStyle w:val="Odstavecseseznamem"/>
        <w:numPr>
          <w:ilvl w:val="0"/>
          <w:numId w:val="1"/>
        </w:numPr>
        <w:spacing w:after="0" w:line="240" w:lineRule="auto"/>
        <w:rPr>
          <w:rFonts w:ascii="Calibri" w:eastAsia="Times New Roman" w:hAnsi="Calibri" w:cs="Calibri"/>
          <w:color w:val="000000"/>
          <w:lang w:eastAsia="cs-CZ"/>
        </w:rPr>
      </w:pPr>
      <w:r>
        <w:rPr>
          <w:rFonts w:ascii="Calibri" w:eastAsia="Times New Roman" w:hAnsi="Calibri" w:cs="Calibri"/>
          <w:color w:val="000000"/>
          <w:lang w:eastAsia="cs-CZ"/>
        </w:rPr>
        <w:t>modelový příklad vychází z</w:t>
      </w:r>
      <w:r w:rsidR="0080283C">
        <w:rPr>
          <w:rFonts w:ascii="Calibri" w:eastAsia="Times New Roman" w:hAnsi="Calibri" w:cs="Calibri"/>
          <w:color w:val="000000"/>
          <w:lang w:eastAsia="cs-CZ"/>
        </w:rPr>
        <w:t> průměru 202</w:t>
      </w:r>
      <w:r w:rsidR="0090738B">
        <w:rPr>
          <w:rFonts w:ascii="Calibri" w:eastAsia="Times New Roman" w:hAnsi="Calibri" w:cs="Calibri"/>
          <w:color w:val="000000"/>
          <w:lang w:eastAsia="cs-CZ"/>
        </w:rPr>
        <w:t>3</w:t>
      </w:r>
      <w:r w:rsidR="002F448B">
        <w:rPr>
          <w:rFonts w:ascii="Calibri" w:eastAsia="Times New Roman" w:hAnsi="Calibri" w:cs="Calibri"/>
          <w:color w:val="000000"/>
          <w:lang w:eastAsia="cs-CZ"/>
        </w:rPr>
        <w:t xml:space="preserve"> a</w:t>
      </w:r>
      <w:r>
        <w:rPr>
          <w:rFonts w:ascii="Calibri" w:eastAsia="Times New Roman" w:hAnsi="Calibri" w:cs="Calibri"/>
          <w:color w:val="000000"/>
          <w:lang w:eastAsia="cs-CZ"/>
        </w:rPr>
        <w:t xml:space="preserve"> </w:t>
      </w:r>
      <w:r w:rsidRPr="002F448B">
        <w:rPr>
          <w:rFonts w:ascii="Calibri" w:eastAsia="Times New Roman" w:hAnsi="Calibri" w:cs="Calibri"/>
          <w:color w:val="000000"/>
          <w:lang w:eastAsia="cs-CZ"/>
        </w:rPr>
        <w:t>2</w:t>
      </w:r>
      <w:r w:rsidR="0090738B" w:rsidRPr="002F448B">
        <w:rPr>
          <w:rFonts w:ascii="Calibri" w:eastAsia="Times New Roman" w:hAnsi="Calibri" w:cs="Calibri"/>
          <w:color w:val="000000"/>
          <w:lang w:eastAsia="cs-CZ"/>
        </w:rPr>
        <w:t>5</w:t>
      </w:r>
      <w:r w:rsidRPr="002F448B">
        <w:rPr>
          <w:rFonts w:ascii="Calibri" w:eastAsia="Times New Roman" w:hAnsi="Calibri" w:cs="Calibri"/>
          <w:color w:val="000000"/>
          <w:lang w:eastAsia="cs-CZ"/>
        </w:rPr>
        <w:t>7 čísel</w:t>
      </w:r>
    </w:p>
    <w:p w14:paraId="63C30C59" w14:textId="77777777" w:rsidR="003B203E" w:rsidRDefault="003B203E" w:rsidP="00CE37E3">
      <w:pPr>
        <w:pStyle w:val="Odstavecseseznamem"/>
        <w:numPr>
          <w:ilvl w:val="0"/>
          <w:numId w:val="1"/>
        </w:numPr>
        <w:spacing w:after="0" w:line="240" w:lineRule="auto"/>
        <w:rPr>
          <w:rFonts w:ascii="Calibri" w:eastAsia="Times New Roman" w:hAnsi="Calibri" w:cs="Calibri"/>
          <w:color w:val="000000"/>
          <w:lang w:eastAsia="cs-CZ"/>
        </w:rPr>
      </w:pPr>
      <w:r>
        <w:rPr>
          <w:rFonts w:ascii="Calibri" w:eastAsia="Times New Roman" w:hAnsi="Calibri" w:cs="Calibri"/>
          <w:color w:val="000000"/>
          <w:lang w:eastAsia="cs-CZ"/>
        </w:rPr>
        <w:t xml:space="preserve">bezplatná dodávka čistých SIM karet pro výměny a nové účastníky dle požadavku zadavatele </w:t>
      </w:r>
    </w:p>
    <w:p w14:paraId="4CBD996F" w14:textId="4EF52222" w:rsidR="0071096B" w:rsidRPr="0071096B" w:rsidRDefault="0071096B" w:rsidP="0071096B">
      <w:pPr>
        <w:pStyle w:val="Odstavecseseznamem"/>
        <w:ind w:left="775"/>
        <w:jc w:val="both"/>
        <w:rPr>
          <w:rFonts w:ascii="Arial" w:hAnsi="Arial" w:cs="Arial"/>
          <w:sz w:val="20"/>
          <w:szCs w:val="20"/>
        </w:rPr>
      </w:pPr>
      <w:r w:rsidRPr="0071096B">
        <w:rPr>
          <w:rFonts w:ascii="Arial" w:hAnsi="Arial" w:cs="Arial"/>
          <w:sz w:val="20"/>
          <w:szCs w:val="20"/>
        </w:rPr>
        <w:t>Veškeré nově předané SIM karty budou dodány se zrušením hlasové schránky včetně všech přesměrování, nastaveným registrem zmeškaných hovorů, nastaveným roamingem a bude u nich zrušena informace o změně mobilního operátora</w:t>
      </w:r>
      <w:r w:rsidR="00583AD8">
        <w:rPr>
          <w:rFonts w:ascii="Arial" w:hAnsi="Arial" w:cs="Arial"/>
          <w:sz w:val="20"/>
          <w:szCs w:val="20"/>
        </w:rPr>
        <w:t xml:space="preserve"> a nastaveného limitu útraty na 2.000 Kč (s možnosti změnit v samoobslužném prostředí) </w:t>
      </w:r>
    </w:p>
    <w:p w14:paraId="20B40EC5" w14:textId="77777777" w:rsidR="003B203E" w:rsidRDefault="003B203E" w:rsidP="00CE37E3">
      <w:pPr>
        <w:pStyle w:val="Odstavecseseznamem"/>
        <w:numPr>
          <w:ilvl w:val="0"/>
          <w:numId w:val="1"/>
        </w:numPr>
        <w:spacing w:after="0" w:line="240" w:lineRule="auto"/>
        <w:rPr>
          <w:rFonts w:ascii="Calibri" w:eastAsia="Times New Roman" w:hAnsi="Calibri" w:cs="Calibri"/>
          <w:color w:val="000000"/>
          <w:lang w:eastAsia="cs-CZ"/>
        </w:rPr>
      </w:pPr>
      <w:r>
        <w:rPr>
          <w:rFonts w:ascii="Calibri" w:eastAsia="Times New Roman" w:hAnsi="Calibri" w:cs="Calibri"/>
          <w:color w:val="000000"/>
          <w:lang w:eastAsia="cs-CZ"/>
        </w:rPr>
        <w:t xml:space="preserve">zadavatel určí osoby správce disponující právy k úpravě účastníků a jejich služeb (samotní účastníci /plátci jsou pouze uživatelé a nemohou měnit podmínky smluv a druhý čerpání služeb) </w:t>
      </w:r>
    </w:p>
    <w:p w14:paraId="36A74E12" w14:textId="06CA3CA7" w:rsidR="003B203E" w:rsidRDefault="00432F9D" w:rsidP="00CE37E3">
      <w:pPr>
        <w:pStyle w:val="Odstavecseseznamem"/>
        <w:numPr>
          <w:ilvl w:val="0"/>
          <w:numId w:val="1"/>
        </w:numPr>
        <w:spacing w:after="0" w:line="240" w:lineRule="auto"/>
        <w:rPr>
          <w:rFonts w:ascii="Calibri" w:eastAsia="Times New Roman" w:hAnsi="Calibri" w:cs="Calibri"/>
          <w:color w:val="000000"/>
          <w:lang w:eastAsia="cs-CZ"/>
        </w:rPr>
      </w:pPr>
      <w:r>
        <w:rPr>
          <w:rFonts w:ascii="Calibri" w:eastAsia="Times New Roman" w:hAnsi="Calibri" w:cs="Calibri"/>
          <w:color w:val="000000"/>
          <w:lang w:eastAsia="cs-CZ"/>
        </w:rPr>
        <w:t xml:space="preserve">úprava smlouvy pouze písemnými dodatky </w:t>
      </w:r>
    </w:p>
    <w:p w14:paraId="4B6ACC59" w14:textId="77777777" w:rsidR="0008749B" w:rsidRDefault="00427927" w:rsidP="00CE37E3">
      <w:pPr>
        <w:pStyle w:val="Odstavecseseznamem"/>
        <w:numPr>
          <w:ilvl w:val="0"/>
          <w:numId w:val="1"/>
        </w:numPr>
        <w:spacing w:after="0" w:line="240" w:lineRule="auto"/>
        <w:rPr>
          <w:rFonts w:ascii="Calibri" w:eastAsia="Times New Roman" w:hAnsi="Calibri" w:cs="Calibri"/>
          <w:color w:val="000000"/>
          <w:lang w:eastAsia="cs-CZ"/>
        </w:rPr>
      </w:pPr>
      <w:r w:rsidRPr="0008749B">
        <w:rPr>
          <w:rFonts w:ascii="Calibri" w:eastAsia="Times New Roman" w:hAnsi="Calibri" w:cs="Calibri"/>
          <w:color w:val="000000"/>
          <w:lang w:eastAsia="cs-CZ"/>
        </w:rPr>
        <w:lastRenderedPageBreak/>
        <w:t>tarifikace bude systémem 1+1</w:t>
      </w:r>
      <w:r w:rsidR="0008749B" w:rsidRPr="0008749B">
        <w:rPr>
          <w:rFonts w:ascii="Calibri" w:eastAsia="Times New Roman" w:hAnsi="Calibri" w:cs="Calibri"/>
          <w:color w:val="000000"/>
          <w:lang w:eastAsia="cs-CZ"/>
        </w:rPr>
        <w:t xml:space="preserve"> u všech hlasových služeb</w:t>
      </w:r>
    </w:p>
    <w:p w14:paraId="5B2E5AEE" w14:textId="77777777" w:rsidR="0008749B" w:rsidRPr="0008749B" w:rsidRDefault="00427927" w:rsidP="0008749B">
      <w:pPr>
        <w:pStyle w:val="Odstavecseseznamem"/>
        <w:numPr>
          <w:ilvl w:val="0"/>
          <w:numId w:val="1"/>
        </w:numPr>
        <w:spacing w:after="0" w:line="240" w:lineRule="auto"/>
        <w:rPr>
          <w:color w:val="000000"/>
          <w:lang w:eastAsia="cs-CZ"/>
        </w:rPr>
      </w:pPr>
      <w:r w:rsidRPr="0008749B">
        <w:rPr>
          <w:rFonts w:ascii="Calibri" w:eastAsia="Times New Roman" w:hAnsi="Calibri" w:cs="Calibri"/>
          <w:color w:val="000000"/>
          <w:lang w:eastAsia="cs-CZ"/>
        </w:rPr>
        <w:t>Faktury budou vystavovány souhrnně za každého plátce</w:t>
      </w:r>
      <w:r w:rsidR="0008749B">
        <w:rPr>
          <w:rFonts w:ascii="Calibri" w:eastAsia="Times New Roman" w:hAnsi="Calibri" w:cs="Calibri"/>
          <w:color w:val="000000"/>
          <w:lang w:eastAsia="cs-CZ"/>
        </w:rPr>
        <w:t xml:space="preserve">, </w:t>
      </w:r>
    </w:p>
    <w:p w14:paraId="1C634C2E" w14:textId="77777777" w:rsidR="00427927" w:rsidRPr="0008749B" w:rsidRDefault="0008749B" w:rsidP="0008749B">
      <w:pPr>
        <w:pStyle w:val="Odstavecseseznamem"/>
        <w:numPr>
          <w:ilvl w:val="0"/>
          <w:numId w:val="1"/>
        </w:numPr>
        <w:spacing w:after="0" w:line="240" w:lineRule="auto"/>
        <w:rPr>
          <w:rFonts w:ascii="Calibri" w:eastAsia="Times New Roman" w:hAnsi="Calibri" w:cs="Calibri"/>
          <w:color w:val="000000"/>
          <w:lang w:eastAsia="cs-CZ"/>
        </w:rPr>
      </w:pPr>
      <w:r w:rsidRPr="0008749B">
        <w:rPr>
          <w:rFonts w:ascii="Calibri" w:eastAsia="Times New Roman" w:hAnsi="Calibri" w:cs="Calibri"/>
          <w:color w:val="000000"/>
          <w:lang w:eastAsia="cs-CZ"/>
        </w:rPr>
        <w:t>Pro každého plátce vytvoření lokálního administrátora za jeho čísla bez možnosti administrace služeb, pouze pro možnost stažení vyúčtování a plného výpisu služeb za čísla pod tímto administrátorem</w:t>
      </w:r>
      <w:r w:rsidR="00427927" w:rsidRPr="0008749B">
        <w:rPr>
          <w:rFonts w:ascii="Calibri" w:eastAsia="Times New Roman" w:hAnsi="Calibri" w:cs="Calibri"/>
          <w:color w:val="000000"/>
          <w:lang w:eastAsia="cs-CZ"/>
        </w:rPr>
        <w:t xml:space="preserve"> </w:t>
      </w:r>
    </w:p>
    <w:p w14:paraId="286E53E2" w14:textId="5CF79C17" w:rsidR="00B87175" w:rsidRDefault="00427927" w:rsidP="00427927">
      <w:pPr>
        <w:pStyle w:val="Odstavecseseznamem"/>
        <w:numPr>
          <w:ilvl w:val="0"/>
          <w:numId w:val="1"/>
        </w:numPr>
        <w:spacing w:after="0" w:line="240" w:lineRule="auto"/>
        <w:rPr>
          <w:rFonts w:ascii="Calibri" w:eastAsia="Times New Roman" w:hAnsi="Calibri" w:cs="Calibri"/>
          <w:color w:val="000000"/>
          <w:lang w:eastAsia="cs-CZ"/>
        </w:rPr>
      </w:pPr>
      <w:r>
        <w:rPr>
          <w:rFonts w:ascii="Calibri" w:eastAsia="Times New Roman" w:hAnsi="Calibri" w:cs="Calibri"/>
          <w:color w:val="000000"/>
          <w:lang w:eastAsia="cs-CZ"/>
        </w:rPr>
        <w:t xml:space="preserve">hlasová VPN zdarma </w:t>
      </w:r>
      <w:r w:rsidR="0008749B">
        <w:rPr>
          <w:rFonts w:ascii="Calibri" w:eastAsia="Times New Roman" w:hAnsi="Calibri" w:cs="Calibri"/>
          <w:color w:val="000000"/>
          <w:lang w:eastAsia="cs-CZ"/>
        </w:rPr>
        <w:t>pro všechna mobilní čísla</w:t>
      </w:r>
      <w:r w:rsidR="00583AD8">
        <w:rPr>
          <w:rFonts w:ascii="Calibri" w:eastAsia="Times New Roman" w:hAnsi="Calibri" w:cs="Calibri"/>
          <w:color w:val="000000"/>
          <w:lang w:eastAsia="cs-CZ"/>
        </w:rPr>
        <w:t xml:space="preserve"> - </w:t>
      </w:r>
      <w:r w:rsidR="00583AD8" w:rsidRPr="00583AD8">
        <w:rPr>
          <w:rFonts w:ascii="Calibri" w:eastAsia="Times New Roman" w:hAnsi="Calibri" w:cs="Calibri"/>
          <w:color w:val="000000"/>
          <w:lang w:eastAsia="cs-CZ"/>
        </w:rPr>
        <w:t xml:space="preserve">Dodavatel se zavazuje, že speciální hlasové tarify jsou zahrnuty do PPS (privátní podnikové sítě) s bezplatným voláním navzájem. Dodavatel se zavazuje zajistit bezplatné volání v rámci sítě PPS. Za zařazení SIM karty do PPS nebude dodavatel účtovat ani aktivační poplatek ani měsíční paušál (resp. je povinen zahrnout tyto náklady do ceny měsíčního paušálu za SIM kartu). Hovory v rámci PPS nebudou čerpány z volných minut.  </w:t>
      </w:r>
    </w:p>
    <w:p w14:paraId="2B94D068" w14:textId="77777777" w:rsidR="0008749B" w:rsidRDefault="003D43B0" w:rsidP="0008749B">
      <w:pPr>
        <w:pStyle w:val="Odstavecseseznamem"/>
        <w:numPr>
          <w:ilvl w:val="0"/>
          <w:numId w:val="1"/>
        </w:numPr>
        <w:spacing w:after="0" w:line="240" w:lineRule="auto"/>
        <w:rPr>
          <w:rFonts w:ascii="Calibri" w:eastAsia="Times New Roman" w:hAnsi="Calibri" w:cs="Calibri"/>
          <w:color w:val="000000"/>
          <w:lang w:eastAsia="cs-CZ"/>
        </w:rPr>
      </w:pPr>
      <w:r>
        <w:rPr>
          <w:rFonts w:ascii="Calibri" w:eastAsia="Times New Roman" w:hAnsi="Calibri" w:cs="Calibri"/>
          <w:color w:val="000000"/>
          <w:lang w:eastAsia="cs-CZ"/>
        </w:rPr>
        <w:t xml:space="preserve">Datové služby budou využívány nejlepší možnou dostupnou technologií, </w:t>
      </w:r>
      <w:r w:rsidR="00BF11F5">
        <w:rPr>
          <w:rFonts w:ascii="Calibri" w:eastAsia="Times New Roman" w:hAnsi="Calibri" w:cs="Calibri"/>
          <w:color w:val="000000"/>
          <w:lang w:eastAsia="cs-CZ"/>
        </w:rPr>
        <w:t xml:space="preserve">u datových služeb nebude aktivován automatický dokup </w:t>
      </w:r>
      <w:r w:rsidR="0008749B">
        <w:rPr>
          <w:rFonts w:ascii="Calibri" w:eastAsia="Times New Roman" w:hAnsi="Calibri" w:cs="Calibri"/>
          <w:color w:val="000000"/>
          <w:lang w:eastAsia="cs-CZ"/>
        </w:rPr>
        <w:t xml:space="preserve">- </w:t>
      </w:r>
      <w:r w:rsidR="0008749B" w:rsidRPr="0008749B">
        <w:rPr>
          <w:rFonts w:ascii="Calibri" w:eastAsia="Times New Roman" w:hAnsi="Calibri" w:cs="Calibri"/>
          <w:color w:val="000000"/>
          <w:lang w:eastAsia="cs-CZ"/>
        </w:rPr>
        <w:t>možnost v samoobsluze administrátorem přepnutí na povoleno u jednotlivých čísel</w:t>
      </w:r>
    </w:p>
    <w:p w14:paraId="070BEE51" w14:textId="77777777" w:rsidR="003D43B0" w:rsidRDefault="003D43B0" w:rsidP="0008749B">
      <w:pPr>
        <w:pStyle w:val="Odstavecseseznamem"/>
        <w:numPr>
          <w:ilvl w:val="0"/>
          <w:numId w:val="1"/>
        </w:numPr>
        <w:spacing w:after="0" w:line="240" w:lineRule="auto"/>
        <w:rPr>
          <w:rFonts w:ascii="Calibri" w:eastAsia="Times New Roman" w:hAnsi="Calibri" w:cs="Calibri"/>
          <w:color w:val="000000"/>
          <w:lang w:eastAsia="cs-CZ"/>
        </w:rPr>
      </w:pPr>
      <w:r>
        <w:rPr>
          <w:rFonts w:ascii="Calibri" w:eastAsia="Times New Roman" w:hAnsi="Calibri" w:cs="Calibri"/>
          <w:color w:val="000000"/>
          <w:lang w:eastAsia="cs-CZ"/>
        </w:rPr>
        <w:t xml:space="preserve">Poskytovatel nebude účtovat žádné další manipulační či jiné poplatky související s užíváním čísel a služeb ( výměna SIM, převod čísla, ztráta/obnova SIM, odpojení, reaktivace, změna fakturačních či jiných údajů, poplatky za detailní výpisy apod.) </w:t>
      </w:r>
    </w:p>
    <w:p w14:paraId="1273624C" w14:textId="71A32E22" w:rsidR="00731A4A" w:rsidRDefault="00731A4A" w:rsidP="0008749B">
      <w:pPr>
        <w:pStyle w:val="Odstavecseseznamem"/>
        <w:numPr>
          <w:ilvl w:val="0"/>
          <w:numId w:val="1"/>
        </w:numPr>
        <w:spacing w:after="0" w:line="240" w:lineRule="auto"/>
        <w:rPr>
          <w:rFonts w:ascii="Calibri" w:eastAsia="Times New Roman" w:hAnsi="Calibri" w:cs="Calibri"/>
          <w:color w:val="000000"/>
          <w:lang w:eastAsia="cs-CZ"/>
        </w:rPr>
      </w:pPr>
      <w:r w:rsidRPr="00731A4A">
        <w:rPr>
          <w:rFonts w:ascii="Calibri" w:eastAsia="Times New Roman" w:hAnsi="Calibri" w:cs="Calibri"/>
          <w:color w:val="000000"/>
          <w:lang w:eastAsia="cs-CZ"/>
        </w:rPr>
        <w:t xml:space="preserve">Flexibilní změna SIM karet ve skupinách zdarma (přechod SIM mezi skupinami, příchod nové SIM nebo odchod staré SIM mimo uživatele) - možnost snížení nebo zvýšení počtu SIM karet v jednotlivých skupinách dle aktuální provozní potřeby Objednatele zdarma. Dodavatel bude i pro tyto případy Objednatelům garantovat nabídnuté jednotkové ceny a neprodleně po oznámení Objednatelem o zřízení nové SIM karty zahájí poskytování jednotlivých služeb na SIM kartu za podmínek sjednaných v rámci této veřejné zakázky. Dodavatel není oprávněn v takovém případě účtovat Objednateli jakékoli poplatky, sazby či náhrady.  </w:t>
      </w:r>
    </w:p>
    <w:p w14:paraId="0B1016F9" w14:textId="77777777" w:rsidR="00E75F55" w:rsidRPr="00E75F55" w:rsidRDefault="00E75F55" w:rsidP="00E75F55">
      <w:pPr>
        <w:pStyle w:val="Odstavecseseznamem"/>
        <w:numPr>
          <w:ilvl w:val="0"/>
          <w:numId w:val="1"/>
        </w:numPr>
        <w:spacing w:after="0" w:line="240" w:lineRule="auto"/>
        <w:rPr>
          <w:rFonts w:ascii="Calibri" w:eastAsia="Times New Roman" w:hAnsi="Calibri" w:cs="Calibri"/>
          <w:color w:val="000000"/>
          <w:lang w:eastAsia="cs-CZ"/>
        </w:rPr>
      </w:pPr>
      <w:r w:rsidRPr="00E75F55">
        <w:rPr>
          <w:rFonts w:ascii="Calibri" w:eastAsia="Times New Roman" w:hAnsi="Calibri" w:cs="Calibri"/>
          <w:color w:val="000000"/>
          <w:lang w:eastAsia="cs-CZ"/>
        </w:rPr>
        <w:t>Účastník prokáže splnění podmínek profesní způsobilosti ve vztahu k</w:t>
      </w:r>
      <w:r>
        <w:rPr>
          <w:rFonts w:ascii="Calibri" w:eastAsia="Times New Roman" w:hAnsi="Calibri" w:cs="Calibri"/>
          <w:color w:val="000000"/>
          <w:lang w:eastAsia="cs-CZ"/>
        </w:rPr>
        <w:t> předmětu zakázky</w:t>
      </w:r>
    </w:p>
    <w:p w14:paraId="034E1305" w14:textId="77777777" w:rsidR="00E75F55" w:rsidRPr="00E75F55" w:rsidRDefault="00E75F55" w:rsidP="00E75F55">
      <w:pPr>
        <w:pStyle w:val="Odstavecseseznamem"/>
        <w:spacing w:after="0" w:line="240" w:lineRule="auto"/>
        <w:ind w:left="775"/>
        <w:rPr>
          <w:rFonts w:ascii="Calibri" w:eastAsia="Times New Roman" w:hAnsi="Calibri" w:cs="Calibri"/>
          <w:color w:val="000000"/>
          <w:lang w:eastAsia="cs-CZ"/>
        </w:rPr>
      </w:pPr>
      <w:r w:rsidRPr="00E75F55">
        <w:rPr>
          <w:rFonts w:ascii="Calibri" w:eastAsia="Times New Roman" w:hAnsi="Calibri" w:cs="Calibri"/>
          <w:color w:val="000000"/>
          <w:lang w:eastAsia="cs-CZ"/>
        </w:rPr>
        <w:t>předložením osvědčení dle zákona č. 127/2005 Sb., o elektronických komunikacích a o</w:t>
      </w:r>
    </w:p>
    <w:p w14:paraId="653C6202" w14:textId="77777777" w:rsidR="00E75F55" w:rsidRPr="00E75F55" w:rsidRDefault="00E75F55" w:rsidP="00E75F55">
      <w:pPr>
        <w:pStyle w:val="Odstavecseseznamem"/>
        <w:spacing w:after="0" w:line="240" w:lineRule="auto"/>
        <w:ind w:left="775"/>
        <w:rPr>
          <w:rFonts w:ascii="Calibri" w:eastAsia="Times New Roman" w:hAnsi="Calibri" w:cs="Calibri"/>
          <w:color w:val="000000"/>
          <w:lang w:eastAsia="cs-CZ"/>
        </w:rPr>
      </w:pPr>
      <w:r w:rsidRPr="00E75F55">
        <w:rPr>
          <w:rFonts w:ascii="Calibri" w:eastAsia="Times New Roman" w:hAnsi="Calibri" w:cs="Calibri"/>
          <w:color w:val="000000"/>
          <w:lang w:eastAsia="cs-CZ"/>
        </w:rPr>
        <w:t>změně některých souvisejících zákonů (zákon o elektronických komunikacích), ve znění</w:t>
      </w:r>
    </w:p>
    <w:p w14:paraId="5888D399" w14:textId="77777777" w:rsidR="00E75F55" w:rsidRPr="00E75F55" w:rsidRDefault="00E75F55" w:rsidP="00E75F55">
      <w:pPr>
        <w:pStyle w:val="Odstavecseseznamem"/>
        <w:spacing w:after="0" w:line="240" w:lineRule="auto"/>
        <w:ind w:left="775"/>
        <w:rPr>
          <w:rFonts w:ascii="Calibri" w:eastAsia="Times New Roman" w:hAnsi="Calibri" w:cs="Calibri"/>
          <w:color w:val="000000"/>
          <w:lang w:eastAsia="cs-CZ"/>
        </w:rPr>
      </w:pPr>
      <w:r w:rsidRPr="00E75F55">
        <w:rPr>
          <w:rFonts w:ascii="Calibri" w:eastAsia="Times New Roman" w:hAnsi="Calibri" w:cs="Calibri"/>
          <w:color w:val="000000"/>
          <w:lang w:eastAsia="cs-CZ"/>
        </w:rPr>
        <w:t>pozdějších předpisů, a sice všeobecné oprávnění zajišťující veřejnou mobilní telefonní síť a</w:t>
      </w:r>
    </w:p>
    <w:p w14:paraId="142A8281" w14:textId="77777777" w:rsidR="00E75F55" w:rsidRPr="00E75F55" w:rsidRDefault="00E75F55" w:rsidP="00E75F55">
      <w:pPr>
        <w:pStyle w:val="Odstavecseseznamem"/>
        <w:spacing w:after="0" w:line="240" w:lineRule="auto"/>
        <w:ind w:left="775"/>
        <w:rPr>
          <w:rFonts w:ascii="Calibri" w:eastAsia="Times New Roman" w:hAnsi="Calibri" w:cs="Calibri"/>
          <w:color w:val="000000"/>
          <w:lang w:eastAsia="cs-CZ"/>
        </w:rPr>
      </w:pPr>
      <w:r w:rsidRPr="00E75F55">
        <w:rPr>
          <w:rFonts w:ascii="Calibri" w:eastAsia="Times New Roman" w:hAnsi="Calibri" w:cs="Calibri"/>
          <w:color w:val="000000"/>
          <w:lang w:eastAsia="cs-CZ"/>
        </w:rPr>
        <w:t>veřejnou mobilní síť elektronických komunikací; účastník musí být osobou poskytující</w:t>
      </w:r>
    </w:p>
    <w:p w14:paraId="3DDD543F" w14:textId="77777777" w:rsidR="00E75F55" w:rsidRDefault="00E75F55" w:rsidP="00E75F55">
      <w:pPr>
        <w:pStyle w:val="Odstavecseseznamem"/>
        <w:spacing w:after="0" w:line="240" w:lineRule="auto"/>
        <w:ind w:left="775"/>
        <w:rPr>
          <w:rFonts w:ascii="Calibri" w:eastAsia="Times New Roman" w:hAnsi="Calibri" w:cs="Calibri"/>
          <w:color w:val="000000"/>
          <w:lang w:eastAsia="cs-CZ"/>
        </w:rPr>
      </w:pPr>
      <w:r w:rsidRPr="00E75F55">
        <w:rPr>
          <w:rFonts w:ascii="Calibri" w:eastAsia="Times New Roman" w:hAnsi="Calibri" w:cs="Calibri"/>
          <w:color w:val="000000"/>
          <w:lang w:eastAsia="cs-CZ"/>
        </w:rPr>
        <w:t>veřejně dostupné telefonické služby, služby přístupu k síti internet a služby přenosu dat</w:t>
      </w:r>
    </w:p>
    <w:p w14:paraId="6EF5D65E" w14:textId="77777777" w:rsidR="0006571A" w:rsidRDefault="00955BA4" w:rsidP="0006571A">
      <w:pPr>
        <w:pStyle w:val="Odstavecseseznamem"/>
        <w:numPr>
          <w:ilvl w:val="0"/>
          <w:numId w:val="1"/>
        </w:numPr>
        <w:spacing w:after="0" w:line="240" w:lineRule="auto"/>
        <w:rPr>
          <w:rFonts w:ascii="Calibri" w:eastAsia="Times New Roman" w:hAnsi="Calibri" w:cs="Calibri"/>
          <w:color w:val="000000"/>
          <w:lang w:eastAsia="cs-CZ"/>
        </w:rPr>
      </w:pPr>
      <w:r>
        <w:rPr>
          <w:rFonts w:ascii="Calibri" w:eastAsia="Times New Roman" w:hAnsi="Calibri" w:cs="Calibri"/>
          <w:color w:val="000000"/>
          <w:lang w:eastAsia="cs-CZ"/>
        </w:rPr>
        <w:t>veškerá komunikace v rámci plnění smlouvy bude probíhat v českém jazyce</w:t>
      </w:r>
    </w:p>
    <w:p w14:paraId="01ABE620" w14:textId="2D9C87A8" w:rsidR="002F448B" w:rsidRDefault="002F448B" w:rsidP="0006571A">
      <w:pPr>
        <w:pStyle w:val="Odstavecseseznamem"/>
        <w:numPr>
          <w:ilvl w:val="0"/>
          <w:numId w:val="1"/>
        </w:numPr>
        <w:spacing w:after="0" w:line="240" w:lineRule="auto"/>
        <w:rPr>
          <w:rFonts w:ascii="Calibri" w:eastAsia="Times New Roman" w:hAnsi="Calibri" w:cs="Calibri"/>
          <w:color w:val="000000"/>
          <w:lang w:eastAsia="cs-CZ"/>
        </w:rPr>
      </w:pPr>
      <w:r>
        <w:rPr>
          <w:rFonts w:ascii="Calibri" w:eastAsia="Times New Roman" w:hAnsi="Calibri" w:cs="Calibri"/>
          <w:color w:val="000000"/>
          <w:lang w:eastAsia="cs-CZ"/>
        </w:rPr>
        <w:t>inflační doložka může být uplatněna nejdříve za uzavřený rok 2024, tedy v březnu 2025, poté každý rok do konce smlouvy.</w:t>
      </w:r>
    </w:p>
    <w:p w14:paraId="31EFB22A" w14:textId="0C0255CD" w:rsidR="002F448B" w:rsidRDefault="002F448B" w:rsidP="0006571A">
      <w:pPr>
        <w:pStyle w:val="Odstavecseseznamem"/>
        <w:numPr>
          <w:ilvl w:val="0"/>
          <w:numId w:val="1"/>
        </w:numPr>
        <w:spacing w:after="0" w:line="240" w:lineRule="auto"/>
        <w:rPr>
          <w:rFonts w:ascii="Calibri" w:eastAsia="Times New Roman" w:hAnsi="Calibri" w:cs="Calibri"/>
          <w:color w:val="000000"/>
          <w:lang w:eastAsia="cs-CZ"/>
        </w:rPr>
      </w:pPr>
      <w:r>
        <w:rPr>
          <w:rFonts w:ascii="Calibri" w:eastAsia="Times New Roman" w:hAnsi="Calibri" w:cs="Calibri"/>
          <w:color w:val="000000"/>
          <w:lang w:eastAsia="cs-CZ"/>
        </w:rPr>
        <w:t>odběratel může zřizovat podrámcové smlouvy pro své zřizované organizace</w:t>
      </w:r>
    </w:p>
    <w:p w14:paraId="7C7A82F0" w14:textId="799E578D" w:rsidR="002F448B" w:rsidRDefault="002F448B" w:rsidP="0006571A">
      <w:pPr>
        <w:pStyle w:val="Odstavecseseznamem"/>
        <w:numPr>
          <w:ilvl w:val="0"/>
          <w:numId w:val="1"/>
        </w:numPr>
        <w:spacing w:after="0" w:line="240" w:lineRule="auto"/>
        <w:rPr>
          <w:rFonts w:ascii="Calibri" w:eastAsia="Times New Roman" w:hAnsi="Calibri" w:cs="Calibri"/>
          <w:color w:val="000000"/>
          <w:lang w:eastAsia="cs-CZ"/>
        </w:rPr>
      </w:pPr>
      <w:r>
        <w:rPr>
          <w:rFonts w:ascii="Calibri" w:eastAsia="Times New Roman" w:hAnsi="Calibri" w:cs="Calibri"/>
          <w:color w:val="000000"/>
          <w:lang w:eastAsia="cs-CZ"/>
        </w:rPr>
        <w:t xml:space="preserve">dodavatel nesmí omezit maximální počet aktivních </w:t>
      </w:r>
      <w:r w:rsidR="00583AD8">
        <w:rPr>
          <w:rFonts w:ascii="Calibri" w:eastAsia="Times New Roman" w:hAnsi="Calibri" w:cs="Calibri"/>
          <w:color w:val="000000"/>
          <w:lang w:eastAsia="cs-CZ"/>
        </w:rPr>
        <w:t xml:space="preserve">SIM karet </w:t>
      </w:r>
    </w:p>
    <w:p w14:paraId="541611FF" w14:textId="24A749F1" w:rsidR="00583AD8" w:rsidRDefault="00583AD8" w:rsidP="0006571A">
      <w:pPr>
        <w:pStyle w:val="Odstavecseseznamem"/>
        <w:numPr>
          <w:ilvl w:val="0"/>
          <w:numId w:val="1"/>
        </w:numPr>
        <w:spacing w:after="0" w:line="240" w:lineRule="auto"/>
        <w:rPr>
          <w:rFonts w:ascii="Calibri" w:eastAsia="Times New Roman" w:hAnsi="Calibri" w:cs="Calibri"/>
          <w:color w:val="000000"/>
          <w:lang w:eastAsia="cs-CZ"/>
        </w:rPr>
      </w:pPr>
      <w:r w:rsidRPr="00583AD8">
        <w:rPr>
          <w:rFonts w:ascii="Calibri" w:eastAsia="Times New Roman" w:hAnsi="Calibri" w:cs="Calibri"/>
          <w:color w:val="000000"/>
          <w:lang w:eastAsia="cs-CZ"/>
        </w:rPr>
        <w:t>Dodavatel se zavazuje, aby služby dodavatel nebyly účtovány v závislosti na časovém rozmezí (ve špičce, mimo špičku atd.). Dodavatel uvedl v nabídce jednu jednotkovou cenu volání pro celé časové pásmo.</w:t>
      </w:r>
    </w:p>
    <w:p w14:paraId="1E706273" w14:textId="1DCEFB7F" w:rsidR="00583AD8" w:rsidRDefault="00583AD8" w:rsidP="0006571A">
      <w:pPr>
        <w:pStyle w:val="Odstavecseseznamem"/>
        <w:numPr>
          <w:ilvl w:val="0"/>
          <w:numId w:val="1"/>
        </w:numPr>
        <w:spacing w:after="0" w:line="240" w:lineRule="auto"/>
        <w:rPr>
          <w:rFonts w:ascii="Calibri" w:eastAsia="Times New Roman" w:hAnsi="Calibri" w:cs="Calibri"/>
          <w:color w:val="000000"/>
          <w:lang w:eastAsia="cs-CZ"/>
        </w:rPr>
      </w:pPr>
      <w:r w:rsidRPr="00583AD8">
        <w:rPr>
          <w:rFonts w:ascii="Calibri" w:eastAsia="Times New Roman" w:hAnsi="Calibri" w:cs="Calibri"/>
          <w:color w:val="000000"/>
          <w:lang w:eastAsia="cs-CZ"/>
        </w:rPr>
        <w:t>Dodavatel se zavazuje poskytovat bezplatné nepřetržité zákaznické podpory (24 hod. denně, 7 dní v týdnu) s určením konkrétní fyzické osoby, která bude za dodavatele určeným partnerem pro Objednatele.</w:t>
      </w:r>
    </w:p>
    <w:p w14:paraId="5492B0C0" w14:textId="77777777" w:rsidR="00731A4A" w:rsidRPr="00731A4A" w:rsidRDefault="00731A4A" w:rsidP="00731A4A">
      <w:pPr>
        <w:pStyle w:val="Odstavecseseznamem"/>
        <w:numPr>
          <w:ilvl w:val="0"/>
          <w:numId w:val="1"/>
        </w:numPr>
        <w:rPr>
          <w:rFonts w:ascii="Calibri" w:eastAsia="Times New Roman" w:hAnsi="Calibri" w:cs="Calibri"/>
          <w:color w:val="000000"/>
          <w:lang w:eastAsia="cs-CZ"/>
        </w:rPr>
      </w:pPr>
      <w:r w:rsidRPr="00731A4A">
        <w:rPr>
          <w:rFonts w:ascii="Calibri" w:eastAsia="Times New Roman" w:hAnsi="Calibri" w:cs="Calibri"/>
          <w:color w:val="000000"/>
          <w:lang w:eastAsia="cs-CZ"/>
        </w:rPr>
        <w:t xml:space="preserve">Dodavatel výslovně prohlašuje a ujišťuje Objednatele, že ceny služeb již v sobě budou zahrnovat nejen veškeré režijní náklady Dodavatele spojené s plněním dle této smlouvy, ale také i dostatečnou míru zisku zajišťující řádné plnění této smlouvy z jeho strany. Cena za služby dle konkrétní smlouvy bude cenou konečnou, nejvýše přípustnou a nemůže být změněna. Součástí ceny jsou také veškeré úpravy poskytování služeb související s jakýmikoliv zákonnými požadavky v návaznosti na přijaté legislativní změny. </w:t>
      </w:r>
    </w:p>
    <w:p w14:paraId="4E4AAFFA" w14:textId="40373ABF" w:rsidR="00731A4A" w:rsidRDefault="00E147A7" w:rsidP="0006571A">
      <w:pPr>
        <w:pStyle w:val="Odstavecseseznamem"/>
        <w:numPr>
          <w:ilvl w:val="0"/>
          <w:numId w:val="1"/>
        </w:numPr>
        <w:spacing w:after="0" w:line="240" w:lineRule="auto"/>
        <w:rPr>
          <w:rFonts w:ascii="Calibri" w:eastAsia="Times New Roman" w:hAnsi="Calibri" w:cs="Calibri"/>
          <w:color w:val="000000"/>
          <w:lang w:eastAsia="cs-CZ"/>
        </w:rPr>
      </w:pPr>
      <w:r>
        <w:rPr>
          <w:rFonts w:ascii="Calibri" w:eastAsia="Times New Roman" w:hAnsi="Calibri" w:cs="Calibri"/>
          <w:color w:val="000000"/>
          <w:lang w:eastAsia="cs-CZ"/>
        </w:rPr>
        <w:t>současná smlouva končí 30.6.2023</w:t>
      </w:r>
    </w:p>
    <w:p w14:paraId="17FA855E" w14:textId="10174D79" w:rsidR="00E147A7" w:rsidRDefault="00E147A7" w:rsidP="0006571A">
      <w:pPr>
        <w:pStyle w:val="Odstavecseseznamem"/>
        <w:numPr>
          <w:ilvl w:val="0"/>
          <w:numId w:val="1"/>
        </w:numPr>
        <w:spacing w:after="0" w:line="240" w:lineRule="auto"/>
        <w:rPr>
          <w:rFonts w:ascii="Calibri" w:eastAsia="Times New Roman" w:hAnsi="Calibri" w:cs="Calibri"/>
          <w:color w:val="000000"/>
          <w:lang w:eastAsia="cs-CZ"/>
        </w:rPr>
      </w:pPr>
      <w:r>
        <w:rPr>
          <w:rFonts w:ascii="Calibri" w:eastAsia="Times New Roman" w:hAnsi="Calibri" w:cs="Calibri"/>
          <w:color w:val="000000"/>
          <w:lang w:eastAsia="cs-CZ"/>
        </w:rPr>
        <w:t>Požadavek dodavatele na minimální měsíční plnění nesmí přesáhnout 10.000 Kč bez DPH.</w:t>
      </w:r>
    </w:p>
    <w:p w14:paraId="0AAC2FA7" w14:textId="3133C6E4" w:rsidR="00045738" w:rsidRDefault="00045738" w:rsidP="0006571A">
      <w:pPr>
        <w:pStyle w:val="Odstavecseseznamem"/>
        <w:numPr>
          <w:ilvl w:val="0"/>
          <w:numId w:val="1"/>
        </w:numPr>
        <w:spacing w:after="0" w:line="240" w:lineRule="auto"/>
        <w:rPr>
          <w:rFonts w:ascii="Calibri" w:eastAsia="Times New Roman" w:hAnsi="Calibri" w:cs="Calibri"/>
          <w:color w:val="000000"/>
          <w:lang w:eastAsia="cs-CZ"/>
        </w:rPr>
      </w:pPr>
      <w:r>
        <w:rPr>
          <w:rFonts w:ascii="Calibri" w:eastAsia="Times New Roman" w:hAnsi="Calibri" w:cs="Calibri"/>
          <w:color w:val="000000"/>
          <w:lang w:eastAsia="cs-CZ"/>
        </w:rPr>
        <w:t xml:space="preserve">Hardware budget ve výši max. 200.000 na dobu trvání smlouvy (4 roky). </w:t>
      </w:r>
    </w:p>
    <w:p w14:paraId="52EAE04C" w14:textId="77777777" w:rsidR="00E147A7" w:rsidRDefault="00E147A7" w:rsidP="00E147A7">
      <w:pPr>
        <w:pStyle w:val="Odstavecseseznamem"/>
        <w:spacing w:after="0" w:line="240" w:lineRule="auto"/>
        <w:ind w:left="775"/>
        <w:rPr>
          <w:rFonts w:ascii="Calibri" w:eastAsia="Times New Roman" w:hAnsi="Calibri" w:cs="Calibri"/>
          <w:color w:val="000000"/>
          <w:lang w:eastAsia="cs-CZ"/>
        </w:rPr>
      </w:pPr>
    </w:p>
    <w:p w14:paraId="200C06BF" w14:textId="77777777" w:rsidR="00FD15E3" w:rsidRDefault="00FD15E3" w:rsidP="00E147A7">
      <w:pPr>
        <w:pStyle w:val="Odstavecseseznamem"/>
        <w:spacing w:after="0" w:line="240" w:lineRule="auto"/>
        <w:ind w:left="775"/>
        <w:rPr>
          <w:rFonts w:ascii="Calibri" w:eastAsia="Times New Roman" w:hAnsi="Calibri" w:cs="Calibri"/>
          <w:color w:val="000000"/>
          <w:lang w:eastAsia="cs-CZ"/>
        </w:rPr>
      </w:pPr>
    </w:p>
    <w:p w14:paraId="682DBA0C" w14:textId="77777777" w:rsidR="00955BA4" w:rsidRDefault="00955BA4" w:rsidP="0019251C">
      <w:pPr>
        <w:pStyle w:val="Odstavecseseznamem"/>
        <w:spacing w:after="0" w:line="240" w:lineRule="auto"/>
        <w:ind w:left="775"/>
        <w:rPr>
          <w:rFonts w:ascii="Calibri" w:eastAsia="Times New Roman" w:hAnsi="Calibri" w:cs="Calibri"/>
          <w:color w:val="000000"/>
          <w:lang w:eastAsia="cs-CZ"/>
        </w:rPr>
      </w:pPr>
    </w:p>
    <w:p w14:paraId="3D475FC3" w14:textId="77777777" w:rsidR="00E75F55" w:rsidRDefault="00E75F55" w:rsidP="00E75F55">
      <w:pPr>
        <w:pStyle w:val="Odstavecseseznamem"/>
        <w:spacing w:after="0" w:line="240" w:lineRule="auto"/>
        <w:ind w:left="775"/>
        <w:rPr>
          <w:rFonts w:ascii="Calibri" w:eastAsia="Times New Roman" w:hAnsi="Calibri" w:cs="Calibri"/>
          <w:color w:val="000000"/>
          <w:lang w:eastAsia="cs-CZ"/>
        </w:rPr>
      </w:pPr>
    </w:p>
    <w:p w14:paraId="3D45FE55" w14:textId="77777777" w:rsidR="007316D5" w:rsidRDefault="007316D5" w:rsidP="00E75F55">
      <w:pPr>
        <w:pStyle w:val="Odstavecseseznamem"/>
        <w:spacing w:after="0" w:line="240" w:lineRule="auto"/>
        <w:ind w:left="775"/>
        <w:rPr>
          <w:rFonts w:ascii="Calibri" w:eastAsia="Times New Roman" w:hAnsi="Calibri" w:cs="Calibri"/>
          <w:color w:val="000000"/>
          <w:lang w:eastAsia="cs-CZ"/>
        </w:rPr>
      </w:pPr>
    </w:p>
    <w:p w14:paraId="075B113D" w14:textId="77777777" w:rsidR="007316D5" w:rsidRDefault="007316D5" w:rsidP="00E75F55">
      <w:pPr>
        <w:pStyle w:val="Odstavecseseznamem"/>
        <w:spacing w:after="0" w:line="240" w:lineRule="auto"/>
        <w:ind w:left="775"/>
        <w:rPr>
          <w:rFonts w:ascii="Calibri" w:eastAsia="Times New Roman" w:hAnsi="Calibri" w:cs="Calibri"/>
          <w:color w:val="000000"/>
          <w:lang w:eastAsia="cs-CZ"/>
        </w:rPr>
      </w:pPr>
    </w:p>
    <w:p w14:paraId="763189EA" w14:textId="77777777" w:rsidR="00446574" w:rsidRDefault="00446574" w:rsidP="00446574">
      <w:pPr>
        <w:spacing w:after="0" w:line="240" w:lineRule="auto"/>
        <w:rPr>
          <w:rFonts w:ascii="Calibri" w:eastAsia="Times New Roman" w:hAnsi="Calibri" w:cs="Calibri"/>
          <w:color w:val="000000"/>
          <w:lang w:eastAsia="cs-CZ"/>
        </w:rPr>
      </w:pPr>
    </w:p>
    <w:p w14:paraId="6584BA2F" w14:textId="77777777" w:rsidR="00446574" w:rsidRDefault="00446574" w:rsidP="005D373D">
      <w:pPr>
        <w:spacing w:after="120" w:line="240" w:lineRule="auto"/>
        <w:rPr>
          <w:rFonts w:ascii="Calibri" w:eastAsia="Times New Roman" w:hAnsi="Calibri" w:cs="Calibri"/>
          <w:color w:val="000000"/>
          <w:lang w:eastAsia="cs-CZ"/>
        </w:rPr>
      </w:pPr>
      <w:r>
        <w:rPr>
          <w:rFonts w:ascii="Calibri" w:eastAsia="Times New Roman" w:hAnsi="Calibri" w:cs="Calibri"/>
          <w:color w:val="000000"/>
          <w:lang w:eastAsia="cs-CZ"/>
        </w:rPr>
        <w:t xml:space="preserve">Návrh smlouvy musí obsahovat min. tato ustanovení: </w:t>
      </w:r>
    </w:p>
    <w:p w14:paraId="2FE797BC" w14:textId="77777777" w:rsidR="00446574" w:rsidRPr="005D373D" w:rsidRDefault="00446574" w:rsidP="005D373D">
      <w:pPr>
        <w:autoSpaceDE w:val="0"/>
        <w:autoSpaceDN w:val="0"/>
        <w:spacing w:after="120"/>
        <w:jc w:val="center"/>
        <w:rPr>
          <w:rFonts w:ascii="Arial" w:hAnsi="Arial" w:cs="Arial"/>
          <w:b/>
          <w:bCs/>
        </w:rPr>
      </w:pPr>
      <w:r w:rsidRPr="005D373D">
        <w:rPr>
          <w:rFonts w:ascii="Arial" w:hAnsi="Arial" w:cs="Arial"/>
          <w:b/>
          <w:bCs/>
        </w:rPr>
        <w:t>Ukončení smluvního vztahu</w:t>
      </w:r>
    </w:p>
    <w:p w14:paraId="62B4C808" w14:textId="77777777" w:rsidR="00446574" w:rsidRPr="005D373D" w:rsidRDefault="00446574" w:rsidP="005D373D">
      <w:pPr>
        <w:pStyle w:val="Odstavecseseznamem"/>
        <w:numPr>
          <w:ilvl w:val="0"/>
          <w:numId w:val="4"/>
        </w:numPr>
        <w:autoSpaceDE w:val="0"/>
        <w:autoSpaceDN w:val="0"/>
        <w:spacing w:after="120" w:line="240" w:lineRule="auto"/>
        <w:contextualSpacing w:val="0"/>
        <w:jc w:val="both"/>
        <w:rPr>
          <w:rFonts w:ascii="Arial" w:hAnsi="Arial" w:cs="Arial"/>
        </w:rPr>
      </w:pPr>
      <w:r w:rsidRPr="005D373D">
        <w:rPr>
          <w:rFonts w:ascii="Arial" w:hAnsi="Arial" w:cs="Arial"/>
        </w:rPr>
        <w:t>Město Dobříš má právo od smlouvy odstoupit v případě, kdy dojde k prodlení se splněním povinnosti dohodnuté ve smlouvě ze strany poskytovatele služby ve lhůtě delší než 10 dní.</w:t>
      </w:r>
    </w:p>
    <w:p w14:paraId="4C6AD8B6" w14:textId="15B02E74" w:rsidR="00446574" w:rsidRPr="005D373D" w:rsidRDefault="00446574" w:rsidP="005D373D">
      <w:pPr>
        <w:pStyle w:val="Odstavecseseznamem"/>
        <w:numPr>
          <w:ilvl w:val="0"/>
          <w:numId w:val="4"/>
        </w:numPr>
        <w:autoSpaceDE w:val="0"/>
        <w:autoSpaceDN w:val="0"/>
        <w:spacing w:after="120" w:line="240" w:lineRule="auto"/>
        <w:contextualSpacing w:val="0"/>
        <w:jc w:val="both"/>
        <w:rPr>
          <w:rFonts w:ascii="Arial" w:hAnsi="Arial" w:cs="Arial"/>
        </w:rPr>
      </w:pPr>
      <w:r w:rsidRPr="005D373D">
        <w:rPr>
          <w:rFonts w:ascii="Arial" w:hAnsi="Arial" w:cs="Arial"/>
        </w:rPr>
        <w:t>Dalším důvodem odstoupení od smlouvy je skutečnost, kdy bylo rozhodnuto o úpadku druhé smluvní strany nebo bylo insolvenční řízení zasta</w:t>
      </w:r>
      <w:r w:rsidR="005D373D">
        <w:rPr>
          <w:rFonts w:ascii="Arial" w:hAnsi="Arial" w:cs="Arial"/>
        </w:rPr>
        <w:t>veno pro nedostatek majetku, ne </w:t>
      </w:r>
      <w:r w:rsidRPr="005D373D">
        <w:rPr>
          <w:rFonts w:ascii="Arial" w:hAnsi="Arial" w:cs="Arial"/>
        </w:rPr>
        <w:t>však v případě kdy druhá smluvní strana na sebe sama podá insolvenční návrh.</w:t>
      </w:r>
    </w:p>
    <w:p w14:paraId="3A0896FC" w14:textId="77777777" w:rsidR="00446574" w:rsidRPr="005D373D" w:rsidRDefault="00446574" w:rsidP="005D373D">
      <w:pPr>
        <w:pStyle w:val="Odstavecseseznamem"/>
        <w:numPr>
          <w:ilvl w:val="0"/>
          <w:numId w:val="4"/>
        </w:numPr>
        <w:autoSpaceDE w:val="0"/>
        <w:autoSpaceDN w:val="0"/>
        <w:spacing w:after="120" w:line="240" w:lineRule="auto"/>
        <w:contextualSpacing w:val="0"/>
        <w:jc w:val="both"/>
        <w:rPr>
          <w:rFonts w:ascii="Arial" w:hAnsi="Arial" w:cs="Arial"/>
        </w:rPr>
      </w:pPr>
      <w:r w:rsidRPr="005D373D">
        <w:rPr>
          <w:rFonts w:ascii="Arial" w:hAnsi="Arial" w:cs="Arial"/>
        </w:rPr>
        <w:t>Odstoupení od smlouvy je účinné vůči druhé smluvní straně okamžikem prokazatelného doručení odstoupení od smlouvy.</w:t>
      </w:r>
    </w:p>
    <w:p w14:paraId="4DFB5CA8" w14:textId="04AEBA27" w:rsidR="009C5B84" w:rsidRPr="005D373D" w:rsidRDefault="009C5B84" w:rsidP="005D373D">
      <w:pPr>
        <w:pStyle w:val="Odstavecseseznamem"/>
        <w:numPr>
          <w:ilvl w:val="0"/>
          <w:numId w:val="4"/>
        </w:numPr>
        <w:autoSpaceDE w:val="0"/>
        <w:autoSpaceDN w:val="0"/>
        <w:spacing w:after="120" w:line="240" w:lineRule="auto"/>
        <w:contextualSpacing w:val="0"/>
        <w:jc w:val="both"/>
        <w:rPr>
          <w:rFonts w:ascii="Arial" w:hAnsi="Arial" w:cs="Arial"/>
        </w:rPr>
      </w:pPr>
      <w:r w:rsidRPr="005D373D">
        <w:rPr>
          <w:rFonts w:ascii="Arial" w:hAnsi="Arial" w:cs="Arial"/>
          <w:color w:val="000000"/>
        </w:rPr>
        <w:t>Uplynutím 48</w:t>
      </w:r>
      <w:r w:rsidR="005D373D">
        <w:rPr>
          <w:rFonts w:ascii="Arial" w:hAnsi="Arial" w:cs="Arial"/>
          <w:color w:val="000000"/>
        </w:rPr>
        <w:t xml:space="preserve"> měsíců od uzavření.</w:t>
      </w:r>
    </w:p>
    <w:p w14:paraId="373D290A" w14:textId="77777777" w:rsidR="00446574" w:rsidRPr="005D373D" w:rsidRDefault="00446574" w:rsidP="005D373D">
      <w:pPr>
        <w:autoSpaceDE w:val="0"/>
        <w:autoSpaceDN w:val="0"/>
        <w:spacing w:after="120"/>
        <w:jc w:val="center"/>
        <w:rPr>
          <w:rFonts w:ascii="Arial" w:hAnsi="Arial" w:cs="Arial"/>
          <w:b/>
          <w:bCs/>
        </w:rPr>
      </w:pPr>
      <w:r w:rsidRPr="005D373D">
        <w:rPr>
          <w:rFonts w:ascii="Arial" w:hAnsi="Arial" w:cs="Arial"/>
          <w:b/>
          <w:bCs/>
        </w:rPr>
        <w:t>Sankce</w:t>
      </w:r>
    </w:p>
    <w:p w14:paraId="2B3D7781" w14:textId="4F335427" w:rsidR="00446574" w:rsidRPr="005D373D" w:rsidRDefault="00FD15E3" w:rsidP="005D373D">
      <w:pPr>
        <w:spacing w:after="120"/>
        <w:jc w:val="both"/>
        <w:rPr>
          <w:rFonts w:ascii="Arial" w:hAnsi="Arial" w:cs="Arial"/>
        </w:rPr>
      </w:pPr>
      <w:r w:rsidRPr="005D373D">
        <w:rPr>
          <w:rFonts w:ascii="Arial" w:hAnsi="Arial" w:cs="Arial"/>
        </w:rPr>
        <w:t>V</w:t>
      </w:r>
      <w:r w:rsidR="00446574" w:rsidRPr="005D373D">
        <w:rPr>
          <w:rFonts w:ascii="Arial" w:hAnsi="Arial" w:cs="Arial"/>
        </w:rPr>
        <w:t> případě prodlení města Dobříš</w:t>
      </w:r>
      <w:r w:rsidR="005D373D">
        <w:rPr>
          <w:rFonts w:ascii="Arial" w:hAnsi="Arial" w:cs="Arial"/>
        </w:rPr>
        <w:t>e</w:t>
      </w:r>
      <w:r w:rsidR="00446574" w:rsidRPr="005D373D">
        <w:rPr>
          <w:rFonts w:ascii="Arial" w:hAnsi="Arial" w:cs="Arial"/>
        </w:rPr>
        <w:t xml:space="preserve"> s úhradou faktury vzniká</w:t>
      </w:r>
      <w:r w:rsidR="005D373D">
        <w:rPr>
          <w:rFonts w:ascii="Arial" w:hAnsi="Arial" w:cs="Arial"/>
        </w:rPr>
        <w:t xml:space="preserve">  poskytovateli služby právo na </w:t>
      </w:r>
      <w:r w:rsidR="00446574" w:rsidRPr="005D373D">
        <w:rPr>
          <w:rFonts w:ascii="Arial" w:hAnsi="Arial" w:cs="Arial"/>
        </w:rPr>
        <w:t xml:space="preserve">zákonný úrok z prodlení. Žádné další sankce není poskytovatel služby oprávněn městu Dobříš účtovat. </w:t>
      </w:r>
    </w:p>
    <w:p w14:paraId="58A79D20" w14:textId="731966D2" w:rsidR="00446574" w:rsidRPr="005D373D" w:rsidRDefault="00446574" w:rsidP="005D373D">
      <w:pPr>
        <w:spacing w:after="120"/>
        <w:jc w:val="center"/>
        <w:rPr>
          <w:rFonts w:ascii="Arial" w:hAnsi="Arial" w:cs="Arial"/>
          <w:b/>
          <w:bCs/>
          <w:color w:val="000000"/>
        </w:rPr>
      </w:pPr>
      <w:r w:rsidRPr="005D373D">
        <w:rPr>
          <w:rFonts w:ascii="Arial" w:hAnsi="Arial" w:cs="Arial"/>
          <w:b/>
          <w:bCs/>
          <w:color w:val="000000"/>
        </w:rPr>
        <w:t>Závěrečná ustanovení</w:t>
      </w:r>
    </w:p>
    <w:p w14:paraId="27017846" w14:textId="5CE16118" w:rsidR="00446574" w:rsidRPr="005D373D" w:rsidRDefault="005D373D" w:rsidP="005D373D">
      <w:pPr>
        <w:numPr>
          <w:ilvl w:val="0"/>
          <w:numId w:val="5"/>
        </w:numPr>
        <w:autoSpaceDN w:val="0"/>
        <w:spacing w:after="120" w:line="240" w:lineRule="auto"/>
        <w:ind w:left="360"/>
        <w:jc w:val="both"/>
        <w:rPr>
          <w:rFonts w:ascii="Arial" w:hAnsi="Arial" w:cs="Arial"/>
        </w:rPr>
      </w:pPr>
      <w:r>
        <w:rPr>
          <w:rFonts w:ascii="Arial" w:hAnsi="Arial" w:cs="Arial"/>
        </w:rPr>
        <w:t xml:space="preserve">Uzavření této smlouvy </w:t>
      </w:r>
      <w:r w:rsidR="00446574" w:rsidRPr="005D373D">
        <w:rPr>
          <w:rFonts w:ascii="Arial" w:hAnsi="Arial" w:cs="Arial"/>
        </w:rPr>
        <w:t>schv</w:t>
      </w:r>
      <w:r>
        <w:rPr>
          <w:rFonts w:ascii="Arial" w:hAnsi="Arial" w:cs="Arial"/>
        </w:rPr>
        <w:t>álila Rada města Dobříše na své</w:t>
      </w:r>
      <w:r w:rsidR="00446574" w:rsidRPr="005D373D">
        <w:rPr>
          <w:rFonts w:ascii="Arial" w:hAnsi="Arial" w:cs="Arial"/>
        </w:rPr>
        <w:t xml:space="preserve"> </w:t>
      </w:r>
      <w:r>
        <w:rPr>
          <w:rFonts w:ascii="Arial" w:hAnsi="Arial" w:cs="Arial"/>
        </w:rPr>
        <w:t xml:space="preserve">schůzi konané </w:t>
      </w:r>
      <w:r w:rsidR="00446574" w:rsidRPr="005D373D">
        <w:rPr>
          <w:rFonts w:ascii="Arial" w:hAnsi="Arial" w:cs="Arial"/>
        </w:rPr>
        <w:t xml:space="preserve">dne ................... usnesením č. </w:t>
      </w:r>
      <w:r>
        <w:rPr>
          <w:rFonts w:ascii="Arial" w:hAnsi="Arial" w:cs="Arial"/>
        </w:rPr>
        <w:t>……</w:t>
      </w:r>
      <w:r w:rsidR="00446574" w:rsidRPr="005D373D">
        <w:rPr>
          <w:rFonts w:ascii="Arial" w:hAnsi="Arial" w:cs="Arial"/>
        </w:rPr>
        <w:t xml:space="preserve">......................... </w:t>
      </w:r>
    </w:p>
    <w:p w14:paraId="7E6FEB4B" w14:textId="77777777" w:rsidR="00446574" w:rsidRPr="005D373D" w:rsidRDefault="00446574" w:rsidP="005D373D">
      <w:pPr>
        <w:numPr>
          <w:ilvl w:val="0"/>
          <w:numId w:val="5"/>
        </w:numPr>
        <w:autoSpaceDN w:val="0"/>
        <w:spacing w:after="120" w:line="240" w:lineRule="auto"/>
        <w:ind w:left="360"/>
        <w:jc w:val="both"/>
        <w:rPr>
          <w:rFonts w:ascii="Arial" w:hAnsi="Arial" w:cs="Arial"/>
        </w:rPr>
      </w:pPr>
      <w:r w:rsidRPr="005D373D">
        <w:rPr>
          <w:rFonts w:ascii="Arial" w:hAnsi="Arial" w:cs="Arial"/>
        </w:rPr>
        <w:t>Případné spory mezi stranami budou řešeny nejprve smírnou cestou. Pokud se strany touto cestou nedohodnou, rozhodne o jejich sporu příslušný soud České republiky.</w:t>
      </w:r>
    </w:p>
    <w:p w14:paraId="26A2A298" w14:textId="1E6BACC3" w:rsidR="00446574" w:rsidRPr="005D373D" w:rsidRDefault="00446574" w:rsidP="005D373D">
      <w:pPr>
        <w:numPr>
          <w:ilvl w:val="0"/>
          <w:numId w:val="5"/>
        </w:numPr>
        <w:autoSpaceDN w:val="0"/>
        <w:spacing w:after="120" w:line="240" w:lineRule="auto"/>
        <w:ind w:left="360"/>
        <w:jc w:val="both"/>
        <w:rPr>
          <w:rFonts w:ascii="Arial" w:hAnsi="Arial" w:cs="Arial"/>
        </w:rPr>
      </w:pPr>
      <w:r w:rsidRPr="005D373D">
        <w:rPr>
          <w:rFonts w:ascii="Arial" w:hAnsi="Arial" w:cs="Arial"/>
          <w:color w:val="000000"/>
        </w:rPr>
        <w:t xml:space="preserve">Tato smlouva je vyhotovena </w:t>
      </w:r>
      <w:r w:rsidR="00753ED4" w:rsidRPr="005D373D">
        <w:rPr>
          <w:rFonts w:ascii="Arial" w:hAnsi="Arial" w:cs="Arial"/>
          <w:color w:val="000000"/>
        </w:rPr>
        <w:t xml:space="preserve">pouze elektronicky / </w:t>
      </w:r>
      <w:r w:rsidRPr="005D373D">
        <w:rPr>
          <w:rFonts w:ascii="Arial" w:hAnsi="Arial" w:cs="Arial"/>
          <w:color w:val="000000"/>
        </w:rPr>
        <w:t>ve 2 stejnopisech, kdy každá smluvní strana obdrží po jednom.</w:t>
      </w:r>
    </w:p>
    <w:p w14:paraId="04601513" w14:textId="77777777" w:rsidR="00446574" w:rsidRPr="005D373D" w:rsidRDefault="00446574" w:rsidP="005D373D">
      <w:pPr>
        <w:pStyle w:val="Textvtabulce"/>
        <w:numPr>
          <w:ilvl w:val="0"/>
          <w:numId w:val="6"/>
        </w:numPr>
        <w:spacing w:after="120"/>
        <w:jc w:val="both"/>
        <w:rPr>
          <w:rFonts w:ascii="Arial" w:hAnsi="Arial" w:cs="Arial"/>
        </w:rPr>
      </w:pPr>
      <w:r w:rsidRPr="005D373D">
        <w:rPr>
          <w:rFonts w:ascii="Arial" w:hAnsi="Arial" w:cs="Arial"/>
        </w:rPr>
        <w:t>Smluvní strany prohlašují, že tato smlouva je výrazem jejich pravé, vážné a svobodné vůle, jakož i to, že jim nejsou známy žádné okolnosti, které by její uzavření vylučovaly.</w:t>
      </w:r>
    </w:p>
    <w:p w14:paraId="4AB99A0B" w14:textId="77777777" w:rsidR="00446574" w:rsidRPr="005D373D" w:rsidRDefault="00446574" w:rsidP="005D373D">
      <w:pPr>
        <w:numPr>
          <w:ilvl w:val="0"/>
          <w:numId w:val="7"/>
        </w:numPr>
        <w:autoSpaceDN w:val="0"/>
        <w:spacing w:after="120" w:line="240" w:lineRule="auto"/>
        <w:ind w:left="426" w:hanging="426"/>
        <w:jc w:val="both"/>
        <w:rPr>
          <w:rFonts w:ascii="Arial" w:hAnsi="Arial" w:cs="Arial"/>
          <w:color w:val="000000"/>
        </w:rPr>
      </w:pPr>
      <w:r w:rsidRPr="005D373D">
        <w:rPr>
          <w:rFonts w:ascii="Arial" w:hAnsi="Arial" w:cs="Arial"/>
        </w:rPr>
        <w:t>Tato smlouva může být doplňována nebo měněna jen formou písemných dodatků odsouhlasených oběma smluvními stranami.</w:t>
      </w:r>
    </w:p>
    <w:p w14:paraId="31A24ECA" w14:textId="2B94133C" w:rsidR="00446574" w:rsidRPr="005D373D" w:rsidRDefault="00446574" w:rsidP="005D373D">
      <w:pPr>
        <w:numPr>
          <w:ilvl w:val="0"/>
          <w:numId w:val="7"/>
        </w:numPr>
        <w:shd w:val="clear" w:color="auto" w:fill="FFFFFF"/>
        <w:autoSpaceDN w:val="0"/>
        <w:spacing w:after="120" w:line="240" w:lineRule="auto"/>
        <w:jc w:val="both"/>
        <w:rPr>
          <w:rFonts w:ascii="Arial" w:hAnsi="Arial" w:cs="Arial"/>
        </w:rPr>
      </w:pPr>
      <w:r w:rsidRPr="005D373D">
        <w:rPr>
          <w:rFonts w:ascii="Arial" w:hAnsi="Arial" w:cs="Arial"/>
        </w:rPr>
        <w:t>Platnosti nabývá tato smlouva okamžikem podpisu oběma smluvními stranami</w:t>
      </w:r>
      <w:r w:rsidR="005D373D">
        <w:rPr>
          <w:rFonts w:ascii="Arial" w:hAnsi="Arial" w:cs="Arial"/>
        </w:rPr>
        <w:t>. Ú</w:t>
      </w:r>
      <w:r w:rsidRPr="005D373D">
        <w:rPr>
          <w:rFonts w:ascii="Arial" w:hAnsi="Arial" w:cs="Arial"/>
        </w:rPr>
        <w:t xml:space="preserve">činnosti </w:t>
      </w:r>
      <w:r w:rsidR="005D373D">
        <w:rPr>
          <w:rFonts w:ascii="Arial" w:hAnsi="Arial" w:cs="Arial"/>
        </w:rPr>
        <w:t xml:space="preserve">nabývá </w:t>
      </w:r>
      <w:r w:rsidR="005D373D" w:rsidRPr="005D373D">
        <w:rPr>
          <w:rFonts w:ascii="Arial" w:hAnsi="Arial" w:cs="Arial"/>
        </w:rPr>
        <w:t xml:space="preserve">tato smlouva </w:t>
      </w:r>
      <w:r w:rsidRPr="005D373D">
        <w:rPr>
          <w:rFonts w:ascii="Arial" w:hAnsi="Arial" w:cs="Arial"/>
        </w:rPr>
        <w:t>dn</w:t>
      </w:r>
      <w:r w:rsidR="005D373D">
        <w:rPr>
          <w:rFonts w:ascii="Arial" w:hAnsi="Arial" w:cs="Arial"/>
        </w:rPr>
        <w:t xml:space="preserve">em zveřejnění v registru smluv; zveřejnění zajistí město Dobříš. </w:t>
      </w:r>
    </w:p>
    <w:p w14:paraId="6C3973CB" w14:textId="77777777" w:rsidR="00861634" w:rsidRPr="005D373D" w:rsidRDefault="00446574" w:rsidP="005D373D">
      <w:pPr>
        <w:numPr>
          <w:ilvl w:val="0"/>
          <w:numId w:val="7"/>
        </w:numPr>
        <w:shd w:val="clear" w:color="auto" w:fill="FFFFFF"/>
        <w:autoSpaceDN w:val="0"/>
        <w:spacing w:after="120" w:line="240" w:lineRule="auto"/>
        <w:ind w:left="426"/>
        <w:jc w:val="both"/>
        <w:rPr>
          <w:rFonts w:ascii="Arial" w:hAnsi="Arial" w:cs="Arial"/>
        </w:rPr>
      </w:pPr>
      <w:r w:rsidRPr="005D373D">
        <w:rPr>
          <w:rFonts w:ascii="Arial" w:hAnsi="Arial" w:cs="Arial"/>
        </w:rPr>
        <w:t>Žádné ustanovení této smlouvy není označeno jako obchodní tajemství a smluvní strany se zavazují k ochraně osobních údajů subjektů této smlouvy d</w:t>
      </w:r>
      <w:r w:rsidRPr="005D373D">
        <w:rPr>
          <w:rStyle w:val="Text10"/>
        </w:rPr>
        <w:t>le příslušného zákona.</w:t>
      </w:r>
    </w:p>
    <w:sectPr w:rsidR="00861634" w:rsidRPr="005D373D" w:rsidSect="007316D5">
      <w:pgSz w:w="11906" w:h="16838"/>
      <w:pgMar w:top="42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5F65C5" w14:textId="77777777" w:rsidR="00352116" w:rsidRDefault="00352116" w:rsidP="00CD6C15">
      <w:pPr>
        <w:spacing w:after="0" w:line="240" w:lineRule="auto"/>
      </w:pPr>
      <w:r>
        <w:separator/>
      </w:r>
    </w:p>
  </w:endnote>
  <w:endnote w:type="continuationSeparator" w:id="0">
    <w:p w14:paraId="046D59C5" w14:textId="77777777" w:rsidR="00352116" w:rsidRDefault="00352116" w:rsidP="00CD6C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9D848D" w14:textId="77777777" w:rsidR="00352116" w:rsidRDefault="00352116" w:rsidP="00CD6C15">
      <w:pPr>
        <w:spacing w:after="0" w:line="240" w:lineRule="auto"/>
      </w:pPr>
      <w:r>
        <w:separator/>
      </w:r>
    </w:p>
  </w:footnote>
  <w:footnote w:type="continuationSeparator" w:id="0">
    <w:p w14:paraId="039ADC23" w14:textId="77777777" w:rsidR="00352116" w:rsidRDefault="00352116" w:rsidP="00CD6C1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367B8"/>
    <w:multiLevelType w:val="hybridMultilevel"/>
    <w:tmpl w:val="76B215D8"/>
    <w:lvl w:ilvl="0" w:tplc="76FAE3DC">
      <w:start w:val="4"/>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5742461D"/>
    <w:multiLevelType w:val="singleLevel"/>
    <w:tmpl w:val="25EC26D6"/>
    <w:lvl w:ilvl="0">
      <w:start w:val="1"/>
      <w:numFmt w:val="decimal"/>
      <w:lvlText w:val="%1."/>
      <w:lvlJc w:val="left"/>
      <w:pPr>
        <w:tabs>
          <w:tab w:val="num" w:pos="900"/>
        </w:tabs>
        <w:ind w:left="900" w:hanging="360"/>
      </w:pPr>
    </w:lvl>
  </w:abstractNum>
  <w:abstractNum w:abstractNumId="2" w15:restartNumberingAfterBreak="0">
    <w:nsid w:val="58F8725A"/>
    <w:multiLevelType w:val="hybridMultilevel"/>
    <w:tmpl w:val="DD861D18"/>
    <w:lvl w:ilvl="0" w:tplc="9EE8D6F2">
      <w:start w:val="5"/>
      <w:numFmt w:val="decimal"/>
      <w:lvlText w:val="%1."/>
      <w:lvlJc w:val="left"/>
      <w:pPr>
        <w:tabs>
          <w:tab w:val="num" w:pos="360"/>
        </w:tabs>
        <w:ind w:left="360" w:hanging="360"/>
      </w:pPr>
      <w:rPr>
        <w:color w:val="000000"/>
      </w:rPr>
    </w:lvl>
    <w:lvl w:ilvl="1" w:tplc="04050019">
      <w:start w:val="1"/>
      <w:numFmt w:val="lowerLetter"/>
      <w:lvlText w:val="%2."/>
      <w:lvlJc w:val="left"/>
      <w:pPr>
        <w:ind w:left="900" w:hanging="360"/>
      </w:pPr>
    </w:lvl>
    <w:lvl w:ilvl="2" w:tplc="0405001B">
      <w:start w:val="1"/>
      <w:numFmt w:val="lowerRoman"/>
      <w:lvlText w:val="%3."/>
      <w:lvlJc w:val="right"/>
      <w:pPr>
        <w:ind w:left="1620" w:hanging="180"/>
      </w:pPr>
    </w:lvl>
    <w:lvl w:ilvl="3" w:tplc="0405000F">
      <w:start w:val="1"/>
      <w:numFmt w:val="decimal"/>
      <w:lvlText w:val="%4."/>
      <w:lvlJc w:val="left"/>
      <w:pPr>
        <w:ind w:left="2340" w:hanging="360"/>
      </w:pPr>
    </w:lvl>
    <w:lvl w:ilvl="4" w:tplc="04050019">
      <w:start w:val="1"/>
      <w:numFmt w:val="lowerLetter"/>
      <w:lvlText w:val="%5."/>
      <w:lvlJc w:val="left"/>
      <w:pPr>
        <w:ind w:left="3060" w:hanging="360"/>
      </w:pPr>
    </w:lvl>
    <w:lvl w:ilvl="5" w:tplc="0405001B">
      <w:start w:val="1"/>
      <w:numFmt w:val="lowerRoman"/>
      <w:lvlText w:val="%6."/>
      <w:lvlJc w:val="right"/>
      <w:pPr>
        <w:ind w:left="3780" w:hanging="180"/>
      </w:pPr>
    </w:lvl>
    <w:lvl w:ilvl="6" w:tplc="0405000F">
      <w:start w:val="1"/>
      <w:numFmt w:val="decimal"/>
      <w:lvlText w:val="%7."/>
      <w:lvlJc w:val="left"/>
      <w:pPr>
        <w:ind w:left="4500" w:hanging="360"/>
      </w:pPr>
    </w:lvl>
    <w:lvl w:ilvl="7" w:tplc="04050019">
      <w:start w:val="1"/>
      <w:numFmt w:val="lowerLetter"/>
      <w:lvlText w:val="%8."/>
      <w:lvlJc w:val="left"/>
      <w:pPr>
        <w:ind w:left="5220" w:hanging="360"/>
      </w:pPr>
    </w:lvl>
    <w:lvl w:ilvl="8" w:tplc="0405001B">
      <w:start w:val="1"/>
      <w:numFmt w:val="lowerRoman"/>
      <w:lvlText w:val="%9."/>
      <w:lvlJc w:val="right"/>
      <w:pPr>
        <w:ind w:left="5940" w:hanging="180"/>
      </w:pPr>
    </w:lvl>
  </w:abstractNum>
  <w:abstractNum w:abstractNumId="3" w15:restartNumberingAfterBreak="0">
    <w:nsid w:val="5B4B0994"/>
    <w:multiLevelType w:val="hybridMultilevel"/>
    <w:tmpl w:val="55680186"/>
    <w:lvl w:ilvl="0" w:tplc="E33AB1E8">
      <w:start w:val="2"/>
      <w:numFmt w:val="decimal"/>
      <w:lvlText w:val="%1."/>
      <w:lvlJc w:val="left"/>
      <w:pPr>
        <w:ind w:left="360" w:hanging="360"/>
      </w:pPr>
      <w:rPr>
        <w:rFonts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4" w15:restartNumberingAfterBreak="0">
    <w:nsid w:val="7DEC27A7"/>
    <w:multiLevelType w:val="hybridMultilevel"/>
    <w:tmpl w:val="D98EC62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7F873EAC"/>
    <w:multiLevelType w:val="hybridMultilevel"/>
    <w:tmpl w:val="F10CDE9A"/>
    <w:lvl w:ilvl="0" w:tplc="0405000F">
      <w:start w:val="1"/>
      <w:numFmt w:val="decimal"/>
      <w:lvlText w:val="%1."/>
      <w:lvlJc w:val="left"/>
      <w:pPr>
        <w:ind w:left="775" w:hanging="360"/>
      </w:pPr>
    </w:lvl>
    <w:lvl w:ilvl="1" w:tplc="04050019">
      <w:start w:val="1"/>
      <w:numFmt w:val="lowerLetter"/>
      <w:lvlText w:val="%2."/>
      <w:lvlJc w:val="left"/>
      <w:pPr>
        <w:ind w:left="1495" w:hanging="360"/>
      </w:pPr>
    </w:lvl>
    <w:lvl w:ilvl="2" w:tplc="0405001B" w:tentative="1">
      <w:start w:val="1"/>
      <w:numFmt w:val="lowerRoman"/>
      <w:lvlText w:val="%3."/>
      <w:lvlJc w:val="right"/>
      <w:pPr>
        <w:ind w:left="2215" w:hanging="180"/>
      </w:pPr>
    </w:lvl>
    <w:lvl w:ilvl="3" w:tplc="0405000F" w:tentative="1">
      <w:start w:val="1"/>
      <w:numFmt w:val="decimal"/>
      <w:lvlText w:val="%4."/>
      <w:lvlJc w:val="left"/>
      <w:pPr>
        <w:ind w:left="2935" w:hanging="360"/>
      </w:pPr>
    </w:lvl>
    <w:lvl w:ilvl="4" w:tplc="04050019" w:tentative="1">
      <w:start w:val="1"/>
      <w:numFmt w:val="lowerLetter"/>
      <w:lvlText w:val="%5."/>
      <w:lvlJc w:val="left"/>
      <w:pPr>
        <w:ind w:left="3655" w:hanging="360"/>
      </w:pPr>
    </w:lvl>
    <w:lvl w:ilvl="5" w:tplc="0405001B" w:tentative="1">
      <w:start w:val="1"/>
      <w:numFmt w:val="lowerRoman"/>
      <w:lvlText w:val="%6."/>
      <w:lvlJc w:val="right"/>
      <w:pPr>
        <w:ind w:left="4375" w:hanging="180"/>
      </w:pPr>
    </w:lvl>
    <w:lvl w:ilvl="6" w:tplc="0405000F" w:tentative="1">
      <w:start w:val="1"/>
      <w:numFmt w:val="decimal"/>
      <w:lvlText w:val="%7."/>
      <w:lvlJc w:val="left"/>
      <w:pPr>
        <w:ind w:left="5095" w:hanging="360"/>
      </w:pPr>
    </w:lvl>
    <w:lvl w:ilvl="7" w:tplc="04050019" w:tentative="1">
      <w:start w:val="1"/>
      <w:numFmt w:val="lowerLetter"/>
      <w:lvlText w:val="%8."/>
      <w:lvlJc w:val="left"/>
      <w:pPr>
        <w:ind w:left="5815" w:hanging="360"/>
      </w:pPr>
    </w:lvl>
    <w:lvl w:ilvl="8" w:tplc="0405001B" w:tentative="1">
      <w:start w:val="1"/>
      <w:numFmt w:val="lowerRoman"/>
      <w:lvlText w:val="%9."/>
      <w:lvlJc w:val="right"/>
      <w:pPr>
        <w:ind w:left="6535" w:hanging="180"/>
      </w:pPr>
    </w:lvl>
  </w:abstractNum>
  <w:num w:numId="1">
    <w:abstractNumId w:val="5"/>
  </w:num>
  <w:num w:numId="2">
    <w:abstractNumId w:val="4"/>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num>
  <w:num w:numId="6">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43AF"/>
    <w:rsid w:val="0001115B"/>
    <w:rsid w:val="00027EE0"/>
    <w:rsid w:val="00045738"/>
    <w:rsid w:val="0006571A"/>
    <w:rsid w:val="0008749B"/>
    <w:rsid w:val="0019251C"/>
    <w:rsid w:val="002F448B"/>
    <w:rsid w:val="00352116"/>
    <w:rsid w:val="003B203E"/>
    <w:rsid w:val="003C32FD"/>
    <w:rsid w:val="003D43B0"/>
    <w:rsid w:val="00427927"/>
    <w:rsid w:val="00432F9D"/>
    <w:rsid w:val="00446574"/>
    <w:rsid w:val="00570E2F"/>
    <w:rsid w:val="00583AD8"/>
    <w:rsid w:val="005D373D"/>
    <w:rsid w:val="0071096B"/>
    <w:rsid w:val="007316D5"/>
    <w:rsid w:val="00731A4A"/>
    <w:rsid w:val="00753ED4"/>
    <w:rsid w:val="00770DC7"/>
    <w:rsid w:val="0080283C"/>
    <w:rsid w:val="0084393B"/>
    <w:rsid w:val="00847365"/>
    <w:rsid w:val="008C7630"/>
    <w:rsid w:val="0090738B"/>
    <w:rsid w:val="00955BA4"/>
    <w:rsid w:val="009C5B84"/>
    <w:rsid w:val="00B87175"/>
    <w:rsid w:val="00BF11F5"/>
    <w:rsid w:val="00C82BC8"/>
    <w:rsid w:val="00CD6C15"/>
    <w:rsid w:val="00CE37E3"/>
    <w:rsid w:val="00E143AF"/>
    <w:rsid w:val="00E147A7"/>
    <w:rsid w:val="00E75F55"/>
    <w:rsid w:val="00EC7A60"/>
    <w:rsid w:val="00EE14F3"/>
    <w:rsid w:val="00FD15E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AD8065E"/>
  <w15:docId w15:val="{4F2C58C5-36BA-4BE6-8394-02B18DA2F4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2">
    <w:name w:val="heading 2"/>
    <w:basedOn w:val="Normln"/>
    <w:next w:val="Normln"/>
    <w:link w:val="Nadpis2Char"/>
    <w:qFormat/>
    <w:rsid w:val="00CD6C15"/>
    <w:pPr>
      <w:keepNext/>
      <w:spacing w:after="0" w:line="240" w:lineRule="auto"/>
      <w:outlineLvl w:val="1"/>
    </w:pPr>
    <w:rPr>
      <w:rFonts w:ascii="Times New Roman" w:eastAsia="Times New Roman" w:hAnsi="Times New Roman" w:cs="Times New Roman"/>
      <w:sz w:val="28"/>
      <w:szCs w:val="28"/>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CE37E3"/>
    <w:pPr>
      <w:ind w:left="720"/>
      <w:contextualSpacing/>
    </w:pPr>
  </w:style>
  <w:style w:type="paragraph" w:customStyle="1" w:styleId="Textvtabulce">
    <w:name w:val="Text v tabulce"/>
    <w:basedOn w:val="Normln"/>
    <w:rsid w:val="00446574"/>
    <w:pPr>
      <w:spacing w:after="0" w:line="240" w:lineRule="auto"/>
    </w:pPr>
    <w:rPr>
      <w:rFonts w:ascii="Times New Roman" w:hAnsi="Times New Roman" w:cs="Times New Roman"/>
      <w:lang w:eastAsia="cs-CZ"/>
    </w:rPr>
  </w:style>
  <w:style w:type="character" w:customStyle="1" w:styleId="Text10">
    <w:name w:val="Text10"/>
    <w:basedOn w:val="Standardnpsmoodstavce"/>
    <w:rsid w:val="00446574"/>
    <w:rPr>
      <w:rFonts w:ascii="Arial" w:hAnsi="Arial" w:cs="Arial" w:hint="default"/>
    </w:rPr>
  </w:style>
  <w:style w:type="paragraph" w:styleId="Zhlav">
    <w:name w:val="header"/>
    <w:basedOn w:val="Normln"/>
    <w:link w:val="ZhlavChar"/>
    <w:uiPriority w:val="99"/>
    <w:unhideWhenUsed/>
    <w:rsid w:val="00CD6C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D6C15"/>
  </w:style>
  <w:style w:type="paragraph" w:styleId="Zpat">
    <w:name w:val="footer"/>
    <w:basedOn w:val="Normln"/>
    <w:link w:val="ZpatChar"/>
    <w:uiPriority w:val="99"/>
    <w:unhideWhenUsed/>
    <w:rsid w:val="00CD6C15"/>
    <w:pPr>
      <w:tabs>
        <w:tab w:val="center" w:pos="4536"/>
        <w:tab w:val="right" w:pos="9072"/>
      </w:tabs>
      <w:spacing w:after="0" w:line="240" w:lineRule="auto"/>
    </w:pPr>
  </w:style>
  <w:style w:type="character" w:customStyle="1" w:styleId="ZpatChar">
    <w:name w:val="Zápatí Char"/>
    <w:basedOn w:val="Standardnpsmoodstavce"/>
    <w:link w:val="Zpat"/>
    <w:uiPriority w:val="99"/>
    <w:rsid w:val="00CD6C15"/>
  </w:style>
  <w:style w:type="character" w:customStyle="1" w:styleId="Nadpis2Char">
    <w:name w:val="Nadpis 2 Char"/>
    <w:basedOn w:val="Standardnpsmoodstavce"/>
    <w:link w:val="Nadpis2"/>
    <w:rsid w:val="00CD6C15"/>
    <w:rPr>
      <w:rFonts w:ascii="Times New Roman" w:eastAsia="Times New Roman" w:hAnsi="Times New Roman" w:cs="Times New Roman"/>
      <w:sz w:val="28"/>
      <w:szCs w:val="2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160968">
      <w:bodyDiv w:val="1"/>
      <w:marLeft w:val="0"/>
      <w:marRight w:val="0"/>
      <w:marTop w:val="0"/>
      <w:marBottom w:val="0"/>
      <w:divBdr>
        <w:top w:val="none" w:sz="0" w:space="0" w:color="auto"/>
        <w:left w:val="none" w:sz="0" w:space="0" w:color="auto"/>
        <w:bottom w:val="none" w:sz="0" w:space="0" w:color="auto"/>
        <w:right w:val="none" w:sz="0" w:space="0" w:color="auto"/>
      </w:divBdr>
    </w:div>
    <w:div w:id="295457282">
      <w:bodyDiv w:val="1"/>
      <w:marLeft w:val="0"/>
      <w:marRight w:val="0"/>
      <w:marTop w:val="0"/>
      <w:marBottom w:val="0"/>
      <w:divBdr>
        <w:top w:val="none" w:sz="0" w:space="0" w:color="auto"/>
        <w:left w:val="none" w:sz="0" w:space="0" w:color="auto"/>
        <w:bottom w:val="none" w:sz="0" w:space="0" w:color="auto"/>
        <w:right w:val="none" w:sz="0" w:space="0" w:color="auto"/>
      </w:divBdr>
    </w:div>
    <w:div w:id="444425610">
      <w:bodyDiv w:val="1"/>
      <w:marLeft w:val="0"/>
      <w:marRight w:val="0"/>
      <w:marTop w:val="0"/>
      <w:marBottom w:val="0"/>
      <w:divBdr>
        <w:top w:val="none" w:sz="0" w:space="0" w:color="auto"/>
        <w:left w:val="none" w:sz="0" w:space="0" w:color="auto"/>
        <w:bottom w:val="none" w:sz="0" w:space="0" w:color="auto"/>
        <w:right w:val="none" w:sz="0" w:space="0" w:color="auto"/>
      </w:divBdr>
    </w:div>
    <w:div w:id="783841425">
      <w:bodyDiv w:val="1"/>
      <w:marLeft w:val="0"/>
      <w:marRight w:val="0"/>
      <w:marTop w:val="0"/>
      <w:marBottom w:val="0"/>
      <w:divBdr>
        <w:top w:val="none" w:sz="0" w:space="0" w:color="auto"/>
        <w:left w:val="none" w:sz="0" w:space="0" w:color="auto"/>
        <w:bottom w:val="none" w:sz="0" w:space="0" w:color="auto"/>
        <w:right w:val="none" w:sz="0" w:space="0" w:color="auto"/>
      </w:divBdr>
    </w:div>
    <w:div w:id="1018386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3</Pages>
  <Words>1346</Words>
  <Characters>7944</Characters>
  <Application>Microsoft Office Word</Application>
  <DocSecurity>0</DocSecurity>
  <Lines>66</Lines>
  <Paragraphs>18</Paragraphs>
  <ScaleCrop>false</ScaleCrop>
  <HeadingPairs>
    <vt:vector size="2" baseType="variant">
      <vt:variant>
        <vt:lpstr>Název</vt:lpstr>
      </vt:variant>
      <vt:variant>
        <vt:i4>1</vt:i4>
      </vt:variant>
    </vt:vector>
  </HeadingPairs>
  <TitlesOfParts>
    <vt:vector size="1" baseType="lpstr">
      <vt:lpstr/>
    </vt:vector>
  </TitlesOfParts>
  <Company>Město Dobříš</Company>
  <LinksUpToDate>false</LinksUpToDate>
  <CharactersWithSpaces>9272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Oplíštil Petr</dc:creator>
  <cp:keywords/>
  <dc:description/>
  <cp:lastModifiedBy>Oplíštil Petr</cp:lastModifiedBy>
  <cp:revision>11</cp:revision>
  <dcterms:created xsi:type="dcterms:W3CDTF">2023-02-13T09:50:00Z</dcterms:created>
  <dcterms:modified xsi:type="dcterms:W3CDTF">2023-04-20T08:35:00Z</dcterms:modified>
</cp:coreProperties>
</file>